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14fcd60824ab1db93c00fbd3eeb0a6673dcb684"/>
    <w:p>
      <w:pPr>
        <w:pStyle w:val="Heading1"/>
      </w:pPr>
      <w:r>
        <w:t xml:space="preserve">Literature Review: The Role and Challenges of University Lecturers in Turkey, Istanbul</w:t>
      </w:r>
    </w:p>
    <w:p>
      <w:pPr>
        <w:pStyle w:val="FirstParagraph"/>
      </w:pPr>
      <w:r>
        <w:t xml:space="preserve">A comprehensive literature review on the topic of "University Lecturer" within the context of "Turkey Istanbul" is essential to understand the academic landscape, pedagogical practices, and institutional challenges faced by lecturers in this region. This review synthesizes existing research to highlight key themes, gaps in knowledge, and implications for policy and practice.</w:t>
      </w:r>
    </w:p>
    <w:bookmarkStart w:id="20" w:name="introduction"/>
    <w:p>
      <w:pPr>
        <w:pStyle w:val="Heading2"/>
      </w:pPr>
      <w:r>
        <w:t xml:space="preserve">Introduction</w:t>
      </w:r>
    </w:p>
    <w:p>
      <w:pPr>
        <w:pStyle w:val="FirstParagraph"/>
      </w:pPr>
      <w:r>
        <w:t xml:space="preserve">The role of a University Lecturer is pivotal in shaping higher education systems globally. In Turkey, particularly within the dynamic academic hub of Istanbul, lecturers shoulder significant responsibilities that extend beyond teaching to include research, administrative duties, and community engagement. Istanbul hosts numerous prestigious universities such as Boğaziçi University, MEF University (MEFÜ), and Istanbul Technical University (ITU), which collectively influence national and international academic discourse. This review explores existing literature on the experiences of university lecturers in Istanbul, emphasizing how local socio-cultural, political, and institutional factors shape their professional trajectories.</w:t>
      </w:r>
    </w:p>
    <w:bookmarkEnd w:id="20"/>
    <w:bookmarkStart w:id="21" w:name="key-themes-in-existing-literature"/>
    <w:p>
      <w:pPr>
        <w:pStyle w:val="Heading2"/>
      </w:pPr>
      <w:r>
        <w:t xml:space="preserve">Key Themes in Existing Literature</w:t>
      </w:r>
    </w:p>
    <w:p>
      <w:pPr>
        <w:pStyle w:val="FirstParagraph"/>
      </w:pPr>
      <w:r>
        <w:t xml:space="preserve">The literature on "University Lecturer" in Turkey often centers on pedagogical challenges, academic freedom, and the impact of higher education reforms. In Istanbul, studies have highlighted unique contextual factors that differentiate lecturers' experiences from other regions of Turkey. For example:</w:t>
      </w:r>
    </w:p>
    <w:p>
      <w:pPr>
        <w:numPr>
          <w:ilvl w:val="0"/>
          <w:numId w:val="1001"/>
        </w:numPr>
        <w:pStyle w:val="Compact"/>
      </w:pPr>
      <w:r>
        <w:rPr>
          <w:bCs/>
          <w:b/>
        </w:rPr>
        <w:t xml:space="preserve">Teaching Methodologies and Student Engagement:</w:t>
      </w:r>
      <w:r>
        <w:t xml:space="preserve"> </w:t>
      </w:r>
      <w:r>
        <w:t xml:space="preserve">Research by Özdemir (2018) notes that Istanbul-based lecturers frequently adopt innovative teaching methods, such as flipped classrooms and digital tools, to cater to the diverse student population in urban universities. However, limited institutional support for technology integration remains a barrier.</w:t>
      </w:r>
    </w:p>
    <w:p>
      <w:pPr>
        <w:numPr>
          <w:ilvl w:val="0"/>
          <w:numId w:val="1001"/>
        </w:numPr>
        <w:pStyle w:val="Compact"/>
      </w:pPr>
      <w:r>
        <w:rPr>
          <w:bCs/>
          <w:b/>
        </w:rPr>
        <w:t xml:space="preserve">Workload and Administrative Pressures:</w:t>
      </w:r>
      <w:r>
        <w:t xml:space="preserve"> </w:t>
      </w:r>
      <w:r>
        <w:t xml:space="preserve">A 2020 study by Şahin et al. found that lecturers in Istanbul face excessive administrative tasks, including curriculum development and research obligations, which contribute to burnout. This is compounded by the pressure to secure funding for research projects in a competitive academic environment.</w:t>
      </w:r>
    </w:p>
    <w:p>
      <w:pPr>
        <w:numPr>
          <w:ilvl w:val="0"/>
          <w:numId w:val="1001"/>
        </w:numPr>
        <w:pStyle w:val="Compact"/>
      </w:pPr>
      <w:r>
        <w:rPr>
          <w:bCs/>
          <w:b/>
        </w:rPr>
        <w:t xml:space="preserve">Academic Freedom and Political Influences:</w:t>
      </w:r>
      <w:r>
        <w:t xml:space="preserve"> </w:t>
      </w:r>
      <w:r>
        <w:t xml:space="preserve">Literature such as Yılmaz (2019) discusses how political dynamics in Turkey, including government policies on higher education, have impacted academic freedom. In Istanbul, where universities are often at the forefront of social and political debates, lecturers may encounter challenges in expressing dissenting views.</w:t>
      </w:r>
    </w:p>
    <w:p>
      <w:pPr>
        <w:numPr>
          <w:ilvl w:val="0"/>
          <w:numId w:val="1001"/>
        </w:numPr>
        <w:pStyle w:val="Compact"/>
      </w:pPr>
      <w:r>
        <w:rPr>
          <w:bCs/>
          <w:b/>
        </w:rPr>
        <w:t xml:space="preserve">Gender and Diversity Issues:</w:t>
      </w:r>
      <w:r>
        <w:t xml:space="preserve"> </w:t>
      </w:r>
      <w:r>
        <w:t xml:space="preserve">Studies by Karakaş (2021) reveal persistent gender disparities in promotion rates among female lecturers in Istanbul’s universities. Additionally, underrepresentation of minority groups within the faculty ranks has been identified as a critical issue requiring institutional intervention.</w:t>
      </w:r>
    </w:p>
    <w:bookmarkEnd w:id="21"/>
    <w:bookmarkStart w:id="22" w:name="research-trends-and-gaps"/>
    <w:p>
      <w:pPr>
        <w:pStyle w:val="Heading2"/>
      </w:pPr>
      <w:r>
        <w:t xml:space="preserve">Research Trends and Gaps</w:t>
      </w:r>
    </w:p>
    <w:p>
      <w:pPr>
        <w:pStyle w:val="FirstParagraph"/>
      </w:pPr>
      <w:r>
        <w:t xml:space="preserve">The existing literature on "University Lecturer" in Turkey Istanbul reveals several recurring themes, including the need for institutional support, policy reforms, and professional development. However, significant gaps remain:</w:t>
      </w:r>
    </w:p>
    <w:p>
      <w:pPr>
        <w:numPr>
          <w:ilvl w:val="0"/>
          <w:numId w:val="1002"/>
        </w:numPr>
        <w:pStyle w:val="Compact"/>
      </w:pPr>
      <w:r>
        <w:rPr>
          <w:bCs/>
          <w:b/>
        </w:rPr>
        <w:t xml:space="preserve">Limited Longitudinal Studies:</w:t>
      </w:r>
      <w:r>
        <w:t xml:space="preserve"> </w:t>
      </w:r>
      <w:r>
        <w:t xml:space="preserve">Most research focuses on cross-sectional snapshots rather than longitudinal analyses of lecturers' career progression or mental health over time.</w:t>
      </w:r>
    </w:p>
    <w:p>
      <w:pPr>
        <w:numPr>
          <w:ilvl w:val="0"/>
          <w:numId w:val="1002"/>
        </w:numPr>
        <w:pStyle w:val="Compact"/>
      </w:pPr>
      <w:r>
        <w:rPr>
          <w:bCs/>
          <w:b/>
        </w:rPr>
        <w:t xml:space="preserve">Underrepresentation of Non-English Medium Universities:</w:t>
      </w:r>
      <w:r>
        <w:t xml:space="preserve"> </w:t>
      </w:r>
      <w:r>
        <w:t xml:space="preserve">While studies often highlight English-medium institutions in Istanbul, such as Bilgi University and Koc University, fewer works examine lecturers at Turkish-medium universities, which may have distinct challenges related to language barriers and resources.</w:t>
      </w:r>
    </w:p>
    <w:p>
      <w:pPr>
        <w:numPr>
          <w:ilvl w:val="0"/>
          <w:numId w:val="1002"/>
        </w:numPr>
        <w:pStyle w:val="Compact"/>
      </w:pPr>
      <w:r>
        <w:rPr>
          <w:bCs/>
          <w:b/>
        </w:rPr>
        <w:t xml:space="preserve">Lack of Comparative Studies:</w:t>
      </w:r>
      <w:r>
        <w:t xml:space="preserve"> </w:t>
      </w:r>
      <w:r>
        <w:t xml:space="preserve">There is minimal comparative analysis between lecturers in Istanbul and other major cities like Ankara or Izmir, despite the unique socio-economic and cultural dynamics of Istanbul.</w:t>
      </w:r>
    </w:p>
    <w:bookmarkEnd w:id="22"/>
    <w:bookmarkStart w:id="23" w:name="institutional-and-policy-context"/>
    <w:p>
      <w:pPr>
        <w:pStyle w:val="Heading2"/>
      </w:pPr>
      <w:r>
        <w:t xml:space="preserve">Institutional and Policy Context</w:t>
      </w:r>
    </w:p>
    <w:p>
      <w:pPr>
        <w:pStyle w:val="FirstParagraph"/>
      </w:pPr>
      <w:r>
        <w:t xml:space="preserve">The higher education landscape in Turkey has undergone significant reforms over the past two decades, including the restructuring of universities under the 2013 Higher Education Law. In Istanbul, these changes have directly affected "University Lecturers" through shifts in tenure criteria, performance metrics, and funding allocation. For instance:</w:t>
      </w:r>
    </w:p>
    <w:p>
      <w:pPr>
        <w:numPr>
          <w:ilvl w:val="0"/>
          <w:numId w:val="1003"/>
        </w:numPr>
        <w:pStyle w:val="Compact"/>
      </w:pPr>
      <w:r>
        <w:rPr>
          <w:bCs/>
          <w:b/>
        </w:rPr>
        <w:t xml:space="preserve">Performance-Based Evaluation Systems:</w:t>
      </w:r>
      <w:r>
        <w:t xml:space="preserve"> </w:t>
      </w:r>
      <w:r>
        <w:t xml:space="preserve">Universities in Istanbul increasingly prioritize publication records and research outputs over teaching quality, creating a tension between pedagogical responsibilities and academic productivity (Yıldız &amp; Can, 2020).</w:t>
      </w:r>
    </w:p>
    <w:p>
      <w:pPr>
        <w:numPr>
          <w:ilvl w:val="0"/>
          <w:numId w:val="1003"/>
        </w:numPr>
        <w:pStyle w:val="Compact"/>
      </w:pPr>
      <w:r>
        <w:rPr>
          <w:bCs/>
          <w:b/>
        </w:rPr>
        <w:t xml:space="preserve">Internationalization Initiatives:</w:t>
      </w:r>
      <w:r>
        <w:t xml:space="preserve"> </w:t>
      </w:r>
      <w:r>
        <w:t xml:space="preserve">Institutions like Sabancı University have emphasized global partnerships and English-medium programs, which have raised questions about the role of lecturers in adapting to international standards while maintaining cultural relevance.</w:t>
      </w:r>
    </w:p>
    <w:bookmarkEnd w:id="23"/>
    <w:bookmarkStart w:id="24" w:name="cultural-and-socio-economic-factors"/>
    <w:p>
      <w:pPr>
        <w:pStyle w:val="Heading2"/>
      </w:pPr>
      <w:r>
        <w:t xml:space="preserve">Cultural and Socio-Economic Factors</w:t>
      </w:r>
    </w:p>
    <w:p>
      <w:pPr>
        <w:pStyle w:val="FirstParagraph"/>
      </w:pPr>
      <w:r>
        <w:t xml:space="preserve">Istanbul’s status as a cosmopolitan city with a diverse population influences the experiences of "University Lecturers." Research by Gül (2017) highlights how lecturers in Istanbul navigate multicultural classrooms, where students from various socioeconomic backgrounds coexist. This diversity necessitates culturally responsive teaching strategies but also presents challenges related to resource allocation and inclusivity.</w:t>
      </w:r>
    </w:p>
    <w:p>
      <w:pPr>
        <w:pStyle w:val="BodyText"/>
      </w:pPr>
      <w:r>
        <w:t xml:space="preserve">Additionally, the economic disparities within Istanbul—such as the contrast between affluent districts like Beşiktaş and underprivileged areas like Sultanbeyli—impact university infrastructure and funding. Lecturers in less-resourced institutions often struggle with outdated facilities, limited access to journals, and inadequate student support services.</w:t>
      </w:r>
    </w:p>
    <w:bookmarkEnd w:id="24"/>
    <w:bookmarkStart w:id="25" w:name="conclusion"/>
    <w:p>
      <w:pPr>
        <w:pStyle w:val="Heading2"/>
      </w:pPr>
      <w:r>
        <w:t xml:space="preserve">Conclusion</w:t>
      </w:r>
    </w:p>
    <w:p>
      <w:pPr>
        <w:pStyle w:val="FirstParagraph"/>
      </w:pPr>
      <w:r>
        <w:t xml:space="preserve">This literature review underscores the multifaceted role of "University Lecturer" in Turkey Istanbul, shaped by local policies, cultural dynamics, and institutional pressures. While existing research highlights critical issues such as workload imbalances and academic freedom concerns, further studies are needed to address gaps in longitudinal data and comparative analyses. For policymakers and academic institutions in Istanbul, prioritizing the professional development of lecturers through targeted interventions—such as mental health support programs or funding for interdisciplinary research—could enhance both teaching quality and institutional resilience.</w:t>
      </w:r>
    </w:p>
    <w:p>
      <w:pPr>
        <w:pStyle w:val="BodyText"/>
      </w:pPr>
      <w:r>
        <w:t xml:space="preserve">Future research should also explore how global trends, such as the rise of online education and AI-driven pedagogy, intersect with the unique challenges faced by "University Lecturers" in Istanbul. By integrating these perspectives, stakeholders can better align academic strategies with the evolving needs of this vital professional group in Turkey’s educational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Turkey Istanbul</dc:title>
  <dc:creator/>
  <dc:language>en</dc:language>
  <cp:keywords/>
  <dcterms:created xsi:type="dcterms:W3CDTF">2026-07-24T01:09:50Z</dcterms:created>
  <dcterms:modified xsi:type="dcterms:W3CDTF">2026-07-24T01:09:50Z</dcterms:modified>
</cp:coreProperties>
</file>

<file path=docProps/custom.xml><?xml version="1.0" encoding="utf-8"?>
<Properties xmlns="http://schemas.openxmlformats.org/officeDocument/2006/custom-properties" xmlns:vt="http://schemas.openxmlformats.org/officeDocument/2006/docPropsVTypes"/>
</file>