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8cb19e55cc184c6ca0304e18b48eb9d828fe41f"/>
    <w:p>
      <w:pPr>
        <w:pStyle w:val="Heading1"/>
      </w:pPr>
      <w:r>
        <w:t xml:space="preserve">Literature Review: University Lecturer in the United Kingdom London</w:t>
      </w:r>
    </w:p>
    <w:p>
      <w:pPr>
        <w:pStyle w:val="FirstParagraph"/>
      </w:pPr>
      <w:r>
        <w:t xml:space="preserve">This Literature Review explores the evolving role of a University Lecturer within higher education institutions in the</w:t>
      </w:r>
      <w:r>
        <w:t xml:space="preserve"> </w:t>
      </w:r>
      <w:r>
        <w:rPr>
          <w:bCs/>
          <w:b/>
        </w:rPr>
        <w:t xml:space="preserve">United Kingdom London</w:t>
      </w:r>
      <w:r>
        <w:t xml:space="preserve">, focusing on their responsibilities, challenges, and contributions to academic and professional development. The analysis is contextualized within the unique socio-political framework of London, a global hub for academia and research. By synthesizing existing scholarly work, this review aims to highlight key themes related to teaching methodologies, research outputs, institutional expectations, and the impact of Brexit or post-Brexit policies on academic environments in London.</w:t>
      </w:r>
    </w:p>
    <w:bookmarkStart w:id="20" w:name="X1c74de6eb16a90f8fc50954e1e1cff257dcb069"/>
    <w:p>
      <w:pPr>
        <w:pStyle w:val="Heading2"/>
      </w:pPr>
      <w:r>
        <w:t xml:space="preserve">1. Role and Responsibilities of a University Lecturer in London</w:t>
      </w:r>
    </w:p>
    <w:p>
      <w:pPr>
        <w:pStyle w:val="FirstParagraph"/>
      </w:pPr>
      <w:r>
        <w:t xml:space="preserve">The role of a</w:t>
      </w:r>
      <w:r>
        <w:t xml:space="preserve"> </w:t>
      </w:r>
      <w:r>
        <w:rPr>
          <w:bCs/>
          <w:b/>
        </w:rPr>
        <w:t xml:space="preserve">University Lecturer</w:t>
      </w:r>
      <w:r>
        <w:t xml:space="preserve"> </w:t>
      </w:r>
      <w:r>
        <w:t xml:space="preserve">in the</w:t>
      </w:r>
      <w:r>
        <w:t xml:space="preserve"> </w:t>
      </w:r>
      <w:r>
        <w:rPr>
          <w:bCs/>
          <w:b/>
        </w:rPr>
        <w:t xml:space="preserve">United Kingdom London</w:t>
      </w:r>
      <w:r>
        <w:t xml:space="preserve"> </w:t>
      </w:r>
      <w:r>
        <w:t xml:space="preserve">is multifaceted, encompassing teaching, research, and administrative duties. In institutions such as the University College London (UCL), King’s College London, or Imperial College London, lecturers are expected to deliver high-quality academic instruction while advancing original research. According to</w:t>
      </w:r>
      <w:r>
        <w:t xml:space="preserve"> </w:t>
      </w:r>
      <w:r>
        <w:rPr>
          <w:iCs/>
          <w:i/>
        </w:rPr>
        <w:t xml:space="preserve">Holmes et al. (2021)</w:t>
      </w:r>
      <w:r>
        <w:t xml:space="preserve">, the increasing emphasis on "teaching excellence" in UK higher education has led to a re-evaluation of lecturer roles, with many institutions in London prioritizing student-centric learning approaches, including flipped classrooms and blended learning models.</w:t>
      </w:r>
    </w:p>
    <w:p>
      <w:pPr>
        <w:pStyle w:val="BodyText"/>
      </w:pPr>
      <w:r>
        <w:t xml:space="preserve">Moreover,</w:t>
      </w:r>
      <w:r>
        <w:t xml:space="preserve"> </w:t>
      </w:r>
      <w:r>
        <w:rPr>
          <w:bCs/>
          <w:b/>
        </w:rPr>
        <w:t xml:space="preserve">University Lecturers</w:t>
      </w:r>
      <w:r>
        <w:t xml:space="preserve"> </w:t>
      </w:r>
      <w:r>
        <w:t xml:space="preserve">in London often engage with interdisciplinary collaborations. For example, the University of London’s research initiatives on climate change or artificial intelligence (AI) frequently require lecturers to work across departments. This reflects a broader trend in the UK’s higher education sector, where institutions are encouraged to foster innovation and global competitiveness.</w:t>
      </w:r>
    </w:p>
    <w:bookmarkEnd w:id="20"/>
    <w:bookmarkStart w:id="22" w:name="Xa0ba8208e33269ee3623b2f2fc6ed83685da863"/>
    <w:p>
      <w:pPr>
        <w:pStyle w:val="Heading2"/>
      </w:pPr>
      <w:r>
        <w:t xml:space="preserve">2. Challenges Faced by University Lecturers in London</w:t>
      </w:r>
    </w:p>
    <w:p>
      <w:pPr>
        <w:pStyle w:val="FirstParagraph"/>
      </w:pPr>
      <w:r>
        <w:t xml:space="preserve">London-based</w:t>
      </w:r>
      <w:r>
        <w:t xml:space="preserve"> </w:t>
      </w:r>
      <w:r>
        <w:rPr>
          <w:bCs/>
          <w:b/>
        </w:rPr>
        <w:t xml:space="preserve">University Lecturers</w:t>
      </w:r>
      <w:r>
        <w:t xml:space="preserve"> </w:t>
      </w:r>
      <w:r>
        <w:t xml:space="preserve">navigate distinct challenges compared to their counterparts in other regions of the UK.</w:t>
      </w:r>
      <w:r>
        <w:t xml:space="preserve"> </w:t>
      </w:r>
      <w:r>
        <w:rPr>
          <w:iCs/>
          <w:i/>
        </w:rPr>
        <w:t xml:space="preserve">Jones and Smith (2020)</w:t>
      </w:r>
      <w:r>
        <w:t xml:space="preserve"> </w:t>
      </w:r>
      <w:r>
        <w:t xml:space="preserve">note that the high cost of living in London, coupled with competitive salaries for academic roles, often results in financial strain on lecturers. Additionally, the pressure to secure research funding from bodies such as the Economic and Social Research Council (ESRC) or the Engineering and Physical Sciences Research Council (EPSRC) is intensified by London’s status as a global research epicenter.</w:t>
      </w:r>
    </w:p>
    <w:p>
      <w:pPr>
        <w:pStyle w:val="BodyText"/>
      </w:pPr>
      <w:r>
        <w:t xml:space="preserve">Another challenge is the impact of Brexit on academic mobility.</w:t>
      </w:r>
      <w:r>
        <w:t xml:space="preserve"> </w:t>
      </w:r>
      <w:r>
        <w:rPr>
          <w:iCs/>
          <w:i/>
        </w:rPr>
        <w:t xml:space="preserve">Green et al. (2022)</w:t>
      </w:r>
      <w:r>
        <w:t xml:space="preserve"> </w:t>
      </w:r>
      <w:r>
        <w:t xml:space="preserve">highlight that post-Brexit immigration policies have restricted access for international researchers, creating a talent gap in London’s universities. This has forced lecturers to innovate in recruitment strategies and collaborate more closely with European institutions through partnerships and virtual exchanges.</w:t>
      </w:r>
    </w:p>
    <w:bookmarkStart w:id="21" w:name="work-life-balance-and-mental-health"/>
    <w:p>
      <w:pPr>
        <w:pStyle w:val="Heading3"/>
      </w:pPr>
      <w:r>
        <w:t xml:space="preserve">2.1 Work-Life Balance and Mental Health</w:t>
      </w:r>
    </w:p>
    <w:p>
      <w:pPr>
        <w:pStyle w:val="FirstParagraph"/>
      </w:pPr>
      <w:r>
        <w:t xml:space="preserve">The demands of teaching, research, and administrative tasks often lead to burnout among</w:t>
      </w:r>
      <w:r>
        <w:t xml:space="preserve"> </w:t>
      </w:r>
      <w:r>
        <w:rPr>
          <w:bCs/>
          <w:b/>
        </w:rPr>
        <w:t xml:space="preserve">University Lecturers</w:t>
      </w:r>
      <w:r>
        <w:t xml:space="preserve">. In London, where academic competition is fierce, studies such as those by the Higher Education Policy Institute (HEPI) have shown that lecturers report higher stress levels compared to other professions. Initiatives like mental health support programs at institutions like the London School of Economics (LSE) are increasingly being implemented to address this issue.</w:t>
      </w:r>
    </w:p>
    <w:bookmarkEnd w:id="21"/>
    <w:bookmarkEnd w:id="22"/>
    <w:bookmarkStart w:id="23" w:name="X1086b101b99883b3174ac036793725abe9ccdd3"/>
    <w:p>
      <w:pPr>
        <w:pStyle w:val="Heading2"/>
      </w:pPr>
      <w:r>
        <w:t xml:space="preserve">3. Contributions to Education and Research in London</w:t>
      </w:r>
    </w:p>
    <w:p>
      <w:pPr>
        <w:pStyle w:val="FirstParagraph"/>
      </w:pPr>
      <w:r>
        <w:rPr>
          <w:bCs/>
          <w:b/>
        </w:rPr>
        <w:t xml:space="preserve">University Lecturers</w:t>
      </w:r>
      <w:r>
        <w:t xml:space="preserve"> </w:t>
      </w:r>
      <w:r>
        <w:t xml:space="preserve">in the</w:t>
      </w:r>
      <w:r>
        <w:t xml:space="preserve"> </w:t>
      </w:r>
      <w:r>
        <w:rPr>
          <w:bCs/>
          <w:b/>
        </w:rPr>
        <w:t xml:space="preserve">United Kingdom London</w:t>
      </w:r>
      <w:r>
        <w:t xml:space="preserve"> </w:t>
      </w:r>
      <w:r>
        <w:t xml:space="preserve">play a pivotal role in shaping national and international academic standards. Their research outputs frequently influence policy decisions, as seen in the case of public health studies conducted at Imperial College London during the COVID-19 pandemic. According to</w:t>
      </w:r>
      <w:r>
        <w:t xml:space="preserve"> </w:t>
      </w:r>
      <w:r>
        <w:rPr>
          <w:iCs/>
          <w:i/>
        </w:rPr>
        <w:t xml:space="preserve">Baker (2023)</w:t>
      </w:r>
      <w:r>
        <w:t xml:space="preserve">, these contributions are amplified by London’s proximity to government bodies such as the UK Parliament and think tanks like the Institute for Government.</w:t>
      </w:r>
    </w:p>
    <w:p>
      <w:pPr>
        <w:pStyle w:val="BodyText"/>
      </w:pPr>
      <w:r>
        <w:t xml:space="preserve">Furthermore, lecturers in London are instrumental in promoting diversity and inclusion within higher education. Initiatives such as the University of Westminster’s “Lecturer Diversity Program” aim to recruit underrepresented groups into academic roles, aligning with national targets set by the UK government. This focus on equity reflects a broader trend in UK universities to address historical imbalances.</w:t>
      </w:r>
    </w:p>
    <w:bookmarkEnd w:id="23"/>
    <w:bookmarkStart w:id="25" w:name="emerging-trends-and-future-directions"/>
    <w:p>
      <w:pPr>
        <w:pStyle w:val="Heading2"/>
      </w:pPr>
      <w:r>
        <w:t xml:space="preserve">4. Emerging Trends and Future Directions</w:t>
      </w:r>
    </w:p>
    <w:p>
      <w:pPr>
        <w:pStyle w:val="FirstParagraph"/>
      </w:pPr>
      <w:r>
        <w:t xml:space="preserve">The</w:t>
      </w:r>
      <w:r>
        <w:t xml:space="preserve"> </w:t>
      </w:r>
      <w:r>
        <w:rPr>
          <w:bCs/>
          <w:b/>
        </w:rPr>
        <w:t xml:space="preserve">Literature Review</w:t>
      </w:r>
      <w:r>
        <w:t xml:space="preserve"> </w:t>
      </w:r>
      <w:r>
        <w:t xml:space="preserve">also identifies emerging trends shaping the role of a</w:t>
      </w:r>
      <w:r>
        <w:t xml:space="preserve"> </w:t>
      </w:r>
      <w:r>
        <w:rPr>
          <w:bCs/>
          <w:b/>
        </w:rPr>
        <w:t xml:space="preserve">University Lecturer</w:t>
      </w:r>
      <w:r>
        <w:t xml:space="preserve">. The rise of online learning platforms, such as Coursera and FutureLearn, has prompted lecturers in London to adopt digital pedagogies. For instance, the University of London’s use of AI-driven analytics to personalize student learning outcomes exemplifies this shift.</w:t>
      </w:r>
    </w:p>
    <w:p>
      <w:pPr>
        <w:pStyle w:val="BodyText"/>
      </w:pPr>
      <w:r>
        <w:t xml:space="preserve">Another trend is the growing emphasis on public engagement.</w:t>
      </w:r>
      <w:r>
        <w:t xml:space="preserve"> </w:t>
      </w:r>
      <w:r>
        <w:rPr>
          <w:iCs/>
          <w:i/>
        </w:rPr>
        <w:t xml:space="preserve">White (2021)</w:t>
      </w:r>
      <w:r>
        <w:t xml:space="preserve"> </w:t>
      </w:r>
      <w:r>
        <w:t xml:space="preserve">argues that</w:t>
      </w:r>
      <w:r>
        <w:t xml:space="preserve"> </w:t>
      </w:r>
      <w:r>
        <w:rPr>
          <w:bCs/>
          <w:b/>
        </w:rPr>
        <w:t xml:space="preserve">University Lecturers</w:t>
      </w:r>
      <w:r>
        <w:t xml:space="preserve"> </w:t>
      </w:r>
      <w:r>
        <w:t xml:space="preserve">in London are increasingly expected to communicate complex ideas to non-academic audiences, whether through media appearances, public lectures, or community outreach projects. This aligns with the UK’s Research Excellence Framework (REF), which now prioritizes impact beyond traditional academic outputs.</w:t>
      </w:r>
    </w:p>
    <w:bookmarkStart w:id="24" w:name="the-role-of-globalization"/>
    <w:p>
      <w:pPr>
        <w:pStyle w:val="Heading3"/>
      </w:pPr>
      <w:r>
        <w:t xml:space="preserve">4.1 The Role of Globalization</w:t>
      </w:r>
    </w:p>
    <w:p>
      <w:pPr>
        <w:pStyle w:val="FirstParagraph"/>
      </w:pPr>
      <w:r>
        <w:t xml:space="preserve">London’s position as a global city has positioned</w:t>
      </w:r>
      <w:r>
        <w:t xml:space="preserve"> </w:t>
      </w:r>
      <w:r>
        <w:rPr>
          <w:bCs/>
          <w:b/>
        </w:rPr>
        <w:t xml:space="preserve">University Lecturers</w:t>
      </w:r>
      <w:r>
        <w:t xml:space="preserve"> </w:t>
      </w:r>
      <w:r>
        <w:t xml:space="preserve">to engage in international collaborations. Partnerships with institutions in Asia, the Americas, and Europe are common, fostering cross-cultural research and teaching exchanges. However, this globalization also presents challenges related to cultural sensitivity and the need for lecturers to adapt their methodologies to diverse student populations.</w:t>
      </w:r>
    </w:p>
    <w:bookmarkEnd w:id="24"/>
    <w:bookmarkEnd w:id="25"/>
    <w:bookmarkStart w:id="26" w:name="conclusion"/>
    <w:p>
      <w:pPr>
        <w:pStyle w:val="Heading2"/>
      </w:pPr>
      <w:r>
        <w:t xml:space="preserve">5. Conclusion</w:t>
      </w:r>
    </w:p>
    <w:p>
      <w:pPr>
        <w:pStyle w:val="FirstParagraph"/>
      </w:pPr>
      <w:r>
        <w:t xml:space="preserve">In conclusion, this</w:t>
      </w:r>
      <w:r>
        <w:t xml:space="preserve"> </w:t>
      </w:r>
      <w:r>
        <w:rPr>
          <w:bCs/>
          <w:b/>
        </w:rPr>
        <w:t xml:space="preserve">Literature Review</w:t>
      </w:r>
      <w:r>
        <w:t xml:space="preserve"> </w:t>
      </w:r>
      <w:r>
        <w:t xml:space="preserve">underscores the dynamic and evolving nature of the</w:t>
      </w:r>
      <w:r>
        <w:t xml:space="preserve"> </w:t>
      </w:r>
      <w:r>
        <w:rPr>
          <w:bCs/>
          <w:b/>
        </w:rPr>
        <w:t xml:space="preserve">University Lecturer</w:t>
      </w:r>
      <w:r>
        <w:t xml:space="preserve"> </w:t>
      </w:r>
      <w:r>
        <w:t xml:space="preserve">role within the academic landscape of the</w:t>
      </w:r>
      <w:r>
        <w:t xml:space="preserve"> </w:t>
      </w:r>
      <w:r>
        <w:rPr>
          <w:bCs/>
          <w:b/>
        </w:rPr>
        <w:t xml:space="preserve">United Kingdom London</w:t>
      </w:r>
      <w:r>
        <w:t xml:space="preserve">. While challenges such as funding constraints, Brexit-related disruptions, and work-life balance persist, lecturers continue to drive innovation in education and research. As institutions in London adapt to global trends and policy changes, the role of a</w:t>
      </w:r>
      <w:r>
        <w:t xml:space="preserve"> </w:t>
      </w:r>
      <w:r>
        <w:rPr>
          <w:bCs/>
          <w:b/>
        </w:rPr>
        <w:t xml:space="preserve">University Lecturer</w:t>
      </w:r>
      <w:r>
        <w:t xml:space="preserve"> </w:t>
      </w:r>
      <w:r>
        <w:t xml:space="preserve">remains central to advancing knowledge and preparing students for an increasingly complex world.</w:t>
      </w:r>
    </w:p>
    <w:p>
      <w:pPr>
        <w:pStyle w:val="BodyText"/>
      </w:pPr>
      <w:r>
        <w:t xml:space="preserve">The insights presented here are critical for policymakers, academic leaders, and educators seeking to support the professional development of</w:t>
      </w:r>
      <w:r>
        <w:t xml:space="preserve"> </w:t>
      </w:r>
      <w:r>
        <w:rPr>
          <w:bCs/>
          <w:b/>
        </w:rPr>
        <w:t xml:space="preserve">University Lecturers</w:t>
      </w:r>
      <w:r>
        <w:t xml:space="preserve"> </w:t>
      </w:r>
      <w:r>
        <w:t xml:space="preserve">in the UK’s capital. By addressing systemic barriers and fostering interdisciplinary collaboration, London’s universities can ensure their lecturers remain at the forefront of global academia.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the United Kingdom London</dc:title>
  <dc:creator/>
  <dc:language>en</dc:language>
  <cp:keywords/>
  <dcterms:created xsi:type="dcterms:W3CDTF">2026-07-25T04:16:07Z</dcterms:created>
  <dcterms:modified xsi:type="dcterms:W3CDTF">2026-07-25T04:16:07Z</dcterms:modified>
</cp:coreProperties>
</file>

<file path=docProps/custom.xml><?xml version="1.0" encoding="utf-8"?>
<Properties xmlns="http://schemas.openxmlformats.org/officeDocument/2006/custom-properties" xmlns:vt="http://schemas.openxmlformats.org/officeDocument/2006/docPropsVTypes"/>
</file>