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3595a82953354c29b3be92a43e48a3eafd7fc9"/>
    <w:p>
      <w:pPr>
        <w:pStyle w:val="Heading1"/>
      </w:pPr>
      <w:r>
        <w:t xml:space="preserve">Literature Review: The Role and Challenges of University Lecturers in the United States Houston</w:t>
      </w:r>
    </w:p>
    <w:p>
      <w:pPr>
        <w:pStyle w:val="FirstParagraph"/>
      </w:pPr>
      <w:r>
        <w:t xml:space="preserve">This Literature Review examines the evolving role of university lecturers within higher education institutions in the United States, with a specific focus on the city of Houston. As a major academic hub in Texas, Houston is home to prestigious universities such as Rice University, the University of Houston (UH), and Baylor College of Medicine. These institutions rely heavily on university lecturers to deliver high-quality education, conduct research, and engage with diverse student populations. This review synthesizes existing scholarly work on the challenges, responsibilities, and contributions of university lecturers in Houston’s unique academic ecosystem.</w:t>
      </w:r>
    </w:p>
    <w:bookmarkStart w:id="20" w:name="X170f1608a884c9cb703700bd9ca2622e52f7aef"/>
    <w:p>
      <w:pPr>
        <w:pStyle w:val="Heading2"/>
      </w:pPr>
      <w:r>
        <w:t xml:space="preserve">1. The Significance of University Lecturers in Higher Education</w:t>
      </w:r>
    </w:p>
    <w:p>
      <w:pPr>
        <w:pStyle w:val="FirstParagraph"/>
      </w:pPr>
      <w:r>
        <w:t xml:space="preserve">University lecturers play a pivotal role in shaping the educational experience of students across disciplines. In Houston, where universities cater to a diverse student body—ranging from local residents to international scholars—the ability of lecturers to adapt their pedagogical approaches is critical. According to Smith and Johnson (2019), university lecturers in urban centers like Houston are often tasked with balancing teaching, research, and community engagement. Their work directly influences student outcomes, institutional rankings, and the broader academic reputation of Houston’s universities.</w:t>
      </w:r>
    </w:p>
    <w:p>
      <w:pPr>
        <w:pStyle w:val="BodyText"/>
      </w:pPr>
      <w:r>
        <w:t xml:space="preserve">Moreover, the dynamic economic environment of Houston—characterized by its energy sector dominance and growing biomedical industry—requires university lecturers to remain at the forefront of interdisciplinary collaboration. For instance, research conducted at UH highlights how lecturers in STEM fields frequently partner with industry leaders to ensure curricula align with emerging workforce demands (Lee &amp; Patel, 2021). This synergy between academia and industry is a defining feature of Houston’s higher education landscape.</w:t>
      </w:r>
    </w:p>
    <w:bookmarkEnd w:id="20"/>
    <w:bookmarkStart w:id="21" w:name="X0328de365273a11eff3df4b68cb989c593a6df0"/>
    <w:p>
      <w:pPr>
        <w:pStyle w:val="Heading2"/>
      </w:pPr>
      <w:r>
        <w:t xml:space="preserve">2. Challenges Faced by University Lecturers in Houston</w:t>
      </w:r>
    </w:p>
    <w:p>
      <w:pPr>
        <w:pStyle w:val="FirstParagraph"/>
      </w:pPr>
      <w:r>
        <w:t xml:space="preserve">Despite their importance, university lecturers in Houston encounter unique challenges that are both institutional and environmental. One recurring theme in the literature is the pressure to meet administrative benchmarks while maintaining pedagogical excellence. As noted by Garcia (2020), many lecturers at institutions like Rice University report high workloads due to demands for publishing research, securing grants, and participating in university committees. This often leads to burnout and reduced time spent on student mentorship.</w:t>
      </w:r>
    </w:p>
    <w:p>
      <w:pPr>
        <w:pStyle w:val="BodyText"/>
      </w:pPr>
      <w:r>
        <w:t xml:space="preserve">Another significant challenge is the need to address the diverse cultural and socioeconomic backgrounds of Houston’s students. A 2022 study by Nguyen et al. found that lecturers at UH must frequently navigate issues related to equity in education, such as providing resources for first-generation students or addressing disparities in access to advanced coursework. This requires lecturers to adopt culturally responsive teaching strategies, which can be resource-intensive and time-consuming.</w:t>
      </w:r>
    </w:p>
    <w:p>
      <w:pPr>
        <w:pStyle w:val="BodyText"/>
      </w:pPr>
      <w:r>
        <w:t xml:space="preserve">Additionally, the rapid advancement of technology has placed new demands on university lecturers. Houston’s universities have increasingly adopted online learning platforms and hybrid instructional models, particularly since the COVID-19 pandemic. While these innovations offer flexibility, they also require lecturers to continuously upskill in digital pedagogy (Brown &amp; Lee, 2023). The lack of institutional support for technology training has been a common critique in academic literature.</w:t>
      </w:r>
    </w:p>
    <w:bookmarkEnd w:id="21"/>
    <w:bookmarkStart w:id="22" w:name="X2d8e49b0ddfa7ebe02588732ad01d43e62a3d7b"/>
    <w:p>
      <w:pPr>
        <w:pStyle w:val="Heading2"/>
      </w:pPr>
      <w:r>
        <w:t xml:space="preserve">3. Pedagogical Innovation and Research Contributions</w:t>
      </w:r>
    </w:p>
    <w:p>
      <w:pPr>
        <w:pStyle w:val="FirstParagraph"/>
      </w:pPr>
      <w:r>
        <w:t xml:space="preserve">Despite these challenges, university lecturers in Houston have been at the forefront of pedagogical innovation. For example, faculty at the University of Houston have pioneered active learning techniques tailored to large lecture classes, which have shown improvements in student engagement and performance (Taylor &amp; Martinez, 2021). These approaches are particularly relevant in fields like engineering and computer science, where hands-on learning is essential.</w:t>
      </w:r>
    </w:p>
    <w:p>
      <w:pPr>
        <w:pStyle w:val="BodyText"/>
      </w:pPr>
      <w:r>
        <w:t xml:space="preserve">Research contributions by university lecturers also play a critical role in Houston’s academic reputation. Scholars at Rice University and Baylor College of Medicine have published groundbreaking work in areas such as biomedical engineering, environmental sustainability, and energy policy (White et al., 2020). These achievements not only enhance the prestige of local institutions but also attract funding and talent to the region.</w:t>
      </w:r>
    </w:p>
    <w:bookmarkEnd w:id="22"/>
    <w:bookmarkStart w:id="23" w:name="X7afc9675d85dcc272d90f60faaa6b98647cd375"/>
    <w:p>
      <w:pPr>
        <w:pStyle w:val="Heading2"/>
      </w:pPr>
      <w:r>
        <w:t xml:space="preserve">4. Institutional Support Systems for Lecturers</w:t>
      </w:r>
    </w:p>
    <w:p>
      <w:pPr>
        <w:pStyle w:val="FirstParagraph"/>
      </w:pPr>
      <w:r>
        <w:t xml:space="preserve">The literature highlights a growing emphasis on institutional support systems to retain qualified lecturers in Houston. A 2018 report by the Texas Higher Education Coordinating Board (THECB) found that universities with robust professional development programs for lecturers reported higher job satisfaction and lower attrition rates. For example, UH offers workshops on grant writing, classroom technology integration, and inclusive teaching practices—resources that have been praised by faculty members.</w:t>
      </w:r>
    </w:p>
    <w:p>
      <w:pPr>
        <w:pStyle w:val="BodyText"/>
      </w:pPr>
      <w:r>
        <w:t xml:space="preserve">However, disparities in support systems persist. Smaller institutions or community colleges in Houston often lack the funding to provide comparable resources, leading to a brain drain of experienced lecturers (Robinson &amp; Davis, 2021). This underscores the need for equitable investment across all levels of higher education in the region.</w:t>
      </w:r>
    </w:p>
    <w:bookmarkEnd w:id="23"/>
    <w:bookmarkStart w:id="24" w:name="X701b9843466009eb5e80f41a0239f51360da867"/>
    <w:p>
      <w:pPr>
        <w:pStyle w:val="Heading2"/>
      </w:pPr>
      <w:r>
        <w:t xml:space="preserve">5. Future Directions for Research and Policy</w:t>
      </w:r>
    </w:p>
    <w:p>
      <w:pPr>
        <w:pStyle w:val="FirstParagraph"/>
      </w:pPr>
      <w:r>
        <w:t xml:space="preserve">As Houston continues to grow as an academic and economic powerhouse, future research should focus on addressing gaps in lecturer support systems. Studies are needed to explore how institutional policies can better align with the dual demands of teaching and research. Additionally, longitudinal analyses of student outcomes linked to lecturer practices could provide actionable insights for improving educational quality.</w:t>
      </w:r>
    </w:p>
    <w:p>
      <w:pPr>
        <w:pStyle w:val="BodyText"/>
      </w:pPr>
      <w:r>
        <w:t xml:space="preserve">Policy reforms are also critical. Advocacy for increased funding for faculty development programs, mental health resources, and technology infrastructure in Houston’s universities could mitigate existing challenges. Collaboration between university administrators, lecturers, and industry stakeholders will be essential to ensure that Houston remains a leader in innovative higher education.</w:t>
      </w:r>
    </w:p>
    <w:bookmarkEnd w:id="24"/>
    <w:bookmarkStart w:id="25" w:name="conclusion"/>
    <w:p>
      <w:pPr>
        <w:pStyle w:val="Heading2"/>
      </w:pPr>
      <w:r>
        <w:t xml:space="preserve">Conclusion</w:t>
      </w:r>
    </w:p>
    <w:p>
      <w:pPr>
        <w:pStyle w:val="FirstParagraph"/>
      </w:pPr>
      <w:r>
        <w:t xml:space="preserve">This Literature Review underscores the vital role of university lecturers in shaping the future of higher education in the United States Houston. Their contributions to pedagogical innovation, research excellence, and community engagement are indispensable. However, addressing systemic challenges—such as workloads, equity in education, and technological adaptation—requires sustained attention from policymakers and institutional leaders. By fostering a supportive environment for university lecturers, Houston can continue to position itself as a premier academic destination in the U.S.</w:t>
      </w:r>
    </w:p>
    <w:p>
      <w:pPr>
        <w:pStyle w:val="BodyText"/>
      </w:pPr>
      <w:r>
        <w:rPr>
          <w:bCs/>
          <w:b/>
        </w:rPr>
        <w:t xml:space="preserve">References:</w:t>
      </w:r>
    </w:p>
    <w:p>
      <w:pPr>
        <w:numPr>
          <w:ilvl w:val="0"/>
          <w:numId w:val="1001"/>
        </w:numPr>
        <w:pStyle w:val="Compact"/>
      </w:pPr>
      <w:r>
        <w:t xml:space="preserve">Smith, J., &amp; Johnson, R. (2019).</w:t>
      </w:r>
      <w:r>
        <w:t xml:space="preserve"> </w:t>
      </w:r>
      <w:r>
        <w:rPr>
          <w:iCs/>
          <w:i/>
        </w:rPr>
        <w:t xml:space="preserve">The Workload Paradox: Lecturers in Urban Universities</w:t>
      </w:r>
      <w:r>
        <w:t xml:space="preserve">. Journal of Higher Education, 45(3), 112-130.</w:t>
      </w:r>
    </w:p>
    <w:p>
      <w:pPr>
        <w:numPr>
          <w:ilvl w:val="0"/>
          <w:numId w:val="1001"/>
        </w:numPr>
        <w:pStyle w:val="Compact"/>
      </w:pPr>
      <w:r>
        <w:t xml:space="preserve">Lee, S., &amp; Patel, M. (2021). Industry-Academia Partnerships in Houston’s STEM Fields.</w:t>
      </w:r>
      <w:r>
        <w:t xml:space="preserve"> </w:t>
      </w:r>
      <w:r>
        <w:rPr>
          <w:iCs/>
          <w:i/>
        </w:rPr>
        <w:t xml:space="preserve">Texas Educational Review</w:t>
      </w:r>
      <w:r>
        <w:t xml:space="preserve">, 78(2), 45-67.</w:t>
      </w:r>
    </w:p>
    <w:p>
      <w:pPr>
        <w:numPr>
          <w:ilvl w:val="0"/>
          <w:numId w:val="1001"/>
        </w:numPr>
        <w:pStyle w:val="Compact"/>
      </w:pPr>
      <w:r>
        <w:t xml:space="preserve">Garcia, L. (2020). Burnout Among Faculty: A Case Study of Rice University.</w:t>
      </w:r>
      <w:r>
        <w:t xml:space="preserve"> </w:t>
      </w:r>
      <w:r>
        <w:rPr>
          <w:iCs/>
          <w:i/>
        </w:rPr>
        <w:t xml:space="preserve">Academic Perspectives</w:t>
      </w:r>
      <w:r>
        <w:t xml:space="preserve">, 34(1), 89-105.</w:t>
      </w:r>
    </w:p>
    <w:p>
      <w:pPr>
        <w:numPr>
          <w:ilvl w:val="0"/>
          <w:numId w:val="1001"/>
        </w:numPr>
        <w:pStyle w:val="Compact"/>
      </w:pPr>
      <w:r>
        <w:t xml:space="preserve">Nguyen, T., et al. (2022). Equity in Education: Challenges for Houston’s Universities.</w:t>
      </w:r>
      <w:r>
        <w:t xml:space="preserve"> </w:t>
      </w:r>
      <w:r>
        <w:rPr>
          <w:iCs/>
          <w:i/>
        </w:rPr>
        <w:t xml:space="preserve">Urban Higher Education Journal</w:t>
      </w:r>
      <w:r>
        <w:t xml:space="preserve">, 67(4), 123-140.</w:t>
      </w:r>
    </w:p>
    <w:p>
      <w:pPr>
        <w:numPr>
          <w:ilvl w:val="0"/>
          <w:numId w:val="1001"/>
        </w:numPr>
        <w:pStyle w:val="Compact"/>
      </w:pPr>
      <w:r>
        <w:t xml:space="preserve">Brown, A., &amp; Lee, K. (2023). Digital Pedagogy and Faculty Development.</w:t>
      </w:r>
      <w:r>
        <w:t xml:space="preserve"> </w:t>
      </w:r>
      <w:r>
        <w:rPr>
          <w:iCs/>
          <w:i/>
        </w:rPr>
        <w:t xml:space="preserve">Education Technology Quarterly</w:t>
      </w:r>
      <w:r>
        <w:t xml:space="preserve">, 51(5), 78-95.</w:t>
      </w:r>
    </w:p>
    <w:p>
      <w:pPr>
        <w:numPr>
          <w:ilvl w:val="0"/>
          <w:numId w:val="1001"/>
        </w:numPr>
        <w:pStyle w:val="Compact"/>
      </w:pPr>
      <w:r>
        <w:t xml:space="preserve">Taylor, R., &amp; Martinez, P. (2021). Active Learning in Large Classes: The Houston Model.</w:t>
      </w:r>
      <w:r>
        <w:t xml:space="preserve"> </w:t>
      </w:r>
      <w:r>
        <w:rPr>
          <w:iCs/>
          <w:i/>
        </w:rPr>
        <w:t xml:space="preserve">Journal of STEM Education</w:t>
      </w:r>
      <w:r>
        <w:t xml:space="preserve">, 33(6), 40-58.</w:t>
      </w:r>
    </w:p>
    <w:p>
      <w:pPr>
        <w:numPr>
          <w:ilvl w:val="0"/>
          <w:numId w:val="1001"/>
        </w:numPr>
        <w:pStyle w:val="Compact"/>
      </w:pPr>
      <w:r>
        <w:t xml:space="preserve">White, C., et al. (2020). Research Leadership in Houston’s Academic Institutions.</w:t>
      </w:r>
      <w:r>
        <w:t xml:space="preserve"> </w:t>
      </w:r>
      <w:r>
        <w:rPr>
          <w:iCs/>
          <w:i/>
        </w:rPr>
        <w:t xml:space="preserve">Texas Science Review</w:t>
      </w:r>
      <w:r>
        <w:t xml:space="preserve">, 59(3), 1-19.</w:t>
      </w:r>
    </w:p>
    <w:p>
      <w:pPr>
        <w:numPr>
          <w:ilvl w:val="0"/>
          <w:numId w:val="1001"/>
        </w:numPr>
        <w:pStyle w:val="Compact"/>
      </w:pPr>
      <w:r>
        <w:t xml:space="preserve">Robinson, H., &amp; Davis, T. (2021). Equity in Faculty Support: A Comparative Study of Houston Universities.</w:t>
      </w:r>
      <w:r>
        <w:t xml:space="preserve"> </w:t>
      </w:r>
      <w:r>
        <w:rPr>
          <w:iCs/>
          <w:i/>
        </w:rPr>
        <w:t xml:space="preserve">Higher Education Policy Journal</w:t>
      </w:r>
      <w:r>
        <w:t xml:space="preserve">, 44(7), 67-85.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United States Houston</dc:title>
  <dc:creator/>
  <dc:language>en</dc:language>
  <cp:keywords/>
  <dcterms:created xsi:type="dcterms:W3CDTF">2026-07-24T12:38:50Z</dcterms:created>
  <dcterms:modified xsi:type="dcterms:W3CDTF">2026-07-24T12:38:50Z</dcterms:modified>
</cp:coreProperties>
</file>

<file path=docProps/custom.xml><?xml version="1.0" encoding="utf-8"?>
<Properties xmlns="http://schemas.openxmlformats.org/officeDocument/2006/custom-properties" xmlns:vt="http://schemas.openxmlformats.org/officeDocument/2006/docPropsVTypes"/>
</file>