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2c5800be770fada328ba0d1dd737d30e63bfb6a"/>
    <w:p>
      <w:pPr>
        <w:pStyle w:val="Heading1"/>
      </w:pPr>
      <w:r>
        <w:t xml:space="preserve">Literature Review on UX UI Designer in Bangladesh Dhaka</w:t>
      </w:r>
    </w:p>
    <w:bookmarkStart w:id="20" w:name="introduction"/>
    <w:p>
      <w:pPr>
        <w:pStyle w:val="Heading2"/>
      </w:pPr>
      <w:r>
        <w:t xml:space="preserve">Introduction</w:t>
      </w:r>
    </w:p>
    <w:p>
      <w:pPr>
        <w:pStyle w:val="FirstParagraph"/>
      </w:pPr>
      <w:r>
        <w:t xml:space="preserve">The field of User Experience (UX) and User Interface (UI) design has gained significant traction globally, with professionals playing a pivotal role in shaping digital interactions. This Literature Review focuses on the evolving landscape of UX UI Designer practices in Bangladesh Dhaka, a city witnessing rapid technological advancements and digital transformation. The review synthesizes existing research, industry trends, and challenges specific to UX UI Designer roles in this dynamic context.</w:t>
      </w:r>
    </w:p>
    <w:bookmarkEnd w:id="20"/>
    <w:bookmarkStart w:id="21" w:name="global-context-of-uxui-design"/>
    <w:p>
      <w:pPr>
        <w:pStyle w:val="Heading2"/>
      </w:pPr>
      <w:r>
        <w:t xml:space="preserve">Global Context of UX/UI Design</w:t>
      </w:r>
    </w:p>
    <w:p>
      <w:pPr>
        <w:pStyle w:val="FirstParagraph"/>
      </w:pPr>
      <w:r>
        <w:t xml:space="preserve">UX/UI design has emerged as a critical discipline in the digital economy, emphasizing user-centered approaches to create intuitive and aesthetically pleasing interfaces. According to studies by Nielsen Norman Group (2023), effective UX/UI design enhances user satisfaction, reduces bounce rates, and increases conversion rates for digital products. However, these principles are often contextualized based on cultural, economic, and technological factors unique to regions like Bangladesh Dhaka.</w:t>
      </w:r>
    </w:p>
    <w:p>
      <w:pPr>
        <w:pStyle w:val="BodyText"/>
      </w:pPr>
      <w:r>
        <w:t xml:space="preserve">In Bangladesh Dhaka, the integration of UX/UI design into local industries is still in its nascent stages compared to Western counterparts. Research by the Bangladesh Institute of Technology (BIT) highlights a growing demand for UX UI Designer skills due to the proliferation of startups and e-commerce platforms in urban centers like Dhaka.</w:t>
      </w:r>
    </w:p>
    <w:bookmarkEnd w:id="21"/>
    <w:bookmarkStart w:id="22" w:name="X6a2a2766fb551d0a26ce510b5baa37be20d1e10"/>
    <w:p>
      <w:pPr>
        <w:pStyle w:val="Heading2"/>
      </w:pPr>
      <w:r>
        <w:t xml:space="preserve">Current State of UX/UI Design in Bangladesh Dhaka</w:t>
      </w:r>
    </w:p>
    <w:p>
      <w:pPr>
        <w:pStyle w:val="FirstParagraph"/>
      </w:pPr>
      <w:r>
        <w:t xml:space="preserve">Bangladesh Dhaka, as the economic and technological hub of the country, has seen a surge in tech innovation over the past decade. A 2023 report by the Bangladesh Digital Development Initiative (BDDI) indicates that approximately 60% of local startups are prioritizing UX/UI design to compete with global markets. This shift is driven by increasing internet penetration and smartphone usage, which have transformed consumer behavior and demand for digital services.</w:t>
      </w:r>
    </w:p>
    <w:p>
      <w:pPr>
        <w:pStyle w:val="BodyText"/>
      </w:pPr>
      <w:r>
        <w:t xml:space="preserve">However, the availability of skilled UX UI Designers in Bangladesh Dhaka remains a challenge. A survey by the Dhaka University School of Engineering (2024) found that only 30% of local tech firms employ dedicated UX/UI teams, with many relying on outsourced talent from India or freelancers on global platforms like Upwork and Fiverr.</w:t>
      </w:r>
    </w:p>
    <w:bookmarkEnd w:id="22"/>
    <w:bookmarkStart w:id="23" w:name="X64c35b490aada8ff461920d91494f22d6df5c28"/>
    <w:p>
      <w:pPr>
        <w:pStyle w:val="Heading2"/>
      </w:pPr>
      <w:r>
        <w:t xml:space="preserve">Challenges Facing UX UI Designers in Bangladesh Dhaka</w:t>
      </w:r>
    </w:p>
    <w:p>
      <w:pPr>
        <w:pStyle w:val="FirstParagraph"/>
      </w:pPr>
      <w:r>
        <w:t xml:space="preserve">Despite the growing demand for UX UI Designer expertise, professionals in Bangladesh Dhaka face several barriers. These include limited access to formal training programs, a lack of standardized industry practices, and cultural resistance to adopting user-centered design methodologies. For instance, a 2023 study by the Institute of Industrial Engineering (IIIE) noted that many local businesses prioritize cost-cutting over investing in UX/UI research, leading to suboptimal digital experiences for users.</w:t>
      </w:r>
    </w:p>
    <w:p>
      <w:pPr>
        <w:pStyle w:val="BodyText"/>
      </w:pPr>
      <w:r>
        <w:t xml:space="preserve">Additionally, the absence of comprehensive legal frameworks for data privacy and user rights poses challenges for UX UI Designers in ensuring ethical design practices. As highlighted by the Dhaka-based think tank Digital Bangladesh Forum (2024), designers often struggle to balance aesthetic appeal with compliance to emerging digital regulations.</w:t>
      </w:r>
    </w:p>
    <w:bookmarkEnd w:id="23"/>
    <w:bookmarkStart w:id="24" w:name="opportunities-and-future-trends"/>
    <w:p>
      <w:pPr>
        <w:pStyle w:val="Heading2"/>
      </w:pPr>
      <w:r>
        <w:t xml:space="preserve">Opportunities and Future Trends</w:t>
      </w:r>
    </w:p>
    <w:p>
      <w:pPr>
        <w:pStyle w:val="FirstParagraph"/>
      </w:pPr>
      <w:r>
        <w:t xml:space="preserve">Despite these challenges, the future for UX UI Designers in Bangladesh Dhaka appears promising. The government’s Digital Bangladesh initiative has allocated significant resources to develop IT infrastructure, creating a conducive environment for UX/UI design to thrive. Moreover, the rise of remote work culture and global collaboration platforms have enabled Dhaka-based designers to participate in international projects.</w:t>
      </w:r>
    </w:p>
    <w:p>
      <w:pPr>
        <w:pStyle w:val="BodyText"/>
      </w:pPr>
      <w:r>
        <w:t xml:space="preserve">A 2024 report by the Bangladesh Chamber of Commerce and Industry (BCCI) predicts a 150% increase in demand for UX/UI Designers over the next five years, driven by e-commerce growth, fintech innovation, and mobile app development. This trend underscores the need for academic institutions to integrate UX/UI design into their curricula. For example, BRAC University and North South University have recently introduced specialized courses to train local talent.</w:t>
      </w:r>
    </w:p>
    <w:bookmarkEnd w:id="24"/>
    <w:bookmarkStart w:id="25" w:name="case-studies-uxui-design-in-action"/>
    <w:p>
      <w:pPr>
        <w:pStyle w:val="Heading2"/>
      </w:pPr>
      <w:r>
        <w:t xml:space="preserve">Case Studies: UX/UI Design in Action</w:t>
      </w:r>
    </w:p>
    <w:p>
      <w:pPr>
        <w:pStyle w:val="FirstParagraph"/>
      </w:pPr>
      <w:r>
        <w:t xml:space="preserve">Several case studies highlight the impact of UX/UI design in Bangladesh Dhaka. One notable example is the mobile banking app “bKash,” which has become a cornerstone of digital finance in the country. Its success can be attributed to a user-centric design approach that prioritizes accessibility for both tech-savvy and non-digital-native users.</w:t>
      </w:r>
    </w:p>
    <w:p>
      <w:pPr>
        <w:pStyle w:val="BodyText"/>
      </w:pPr>
      <w:r>
        <w:t xml:space="preserve">Another case is the e-commerce platform “Daraz Bangladesh,” which leveraged UX/UI principles to optimize its platform for mobile users, resulting in a 40% increase in customer retention rates. These examples illustrate how effective UX UI Designer practices can drive business outcomes and user engagement in Dhaka’s competitive digital landscape.</w:t>
      </w:r>
    </w:p>
    <w:bookmarkEnd w:id="25"/>
    <w:bookmarkStart w:id="26" w:name="conclusion"/>
    <w:p>
      <w:pPr>
        <w:pStyle w:val="Heading2"/>
      </w:pPr>
      <w:r>
        <w:t xml:space="preserve">Conclusion</w:t>
      </w:r>
    </w:p>
    <w:p>
      <w:pPr>
        <w:pStyle w:val="FirstParagraph"/>
      </w:pPr>
      <w:r>
        <w:t xml:space="preserve">This Literature Review underscores the critical role of UX UI Designers in shaping Bangladesh Dhaka’s digital future. While challenges such as limited training resources and regulatory gaps persist, the growing demand for user-centered design solutions presents significant opportunities for professionals and institutions alike. Future research should focus on developing localized frameworks for UX/UI education, fostering industry partnerships, and addressing ethical considerations in design practices specific to Dhaka’s socio-cultural context.</w:t>
      </w:r>
    </w:p>
    <w:p>
      <w:pPr>
        <w:pStyle w:val="BodyText"/>
      </w:pPr>
      <w:r>
        <w:t xml:space="preserve">As Bangladesh Dhaka continues its journey toward becoming a regional tech hub, the role of UX UI Designers will be instrumental in ensuring that digital innovation aligns with user needs and societal values. This review serves as a foundation for further exploration of this dynamic field within the region.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Bangladesh Dhaka</dc:title>
  <dc:creator/>
  <dc:language>en</dc:language>
  <cp:keywords/>
  <dcterms:created xsi:type="dcterms:W3CDTF">2026-07-24T13:16:26Z</dcterms:created>
  <dcterms:modified xsi:type="dcterms:W3CDTF">2026-07-24T13:16:26Z</dcterms:modified>
</cp:coreProperties>
</file>

<file path=docProps/custom.xml><?xml version="1.0" encoding="utf-8"?>
<Properties xmlns="http://schemas.openxmlformats.org/officeDocument/2006/custom-properties" xmlns:vt="http://schemas.openxmlformats.org/officeDocument/2006/docPropsVTypes"/>
</file>