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fa7452d3fc7cdb4bdbd9f1cb9464d307dc71f26"/>
    <w:p>
      <w:pPr>
        <w:pStyle w:val="Heading1"/>
      </w:pPr>
      <w:r>
        <w:t xml:space="preserve">Literature Review: The Role of UX/UI Designers in Colombia Bogotá</w:t>
      </w:r>
    </w:p>
    <w:p>
      <w:pPr>
        <w:pStyle w:val="FirstParagraph"/>
      </w:pPr>
      <w:r>
        <w:rPr>
          <w:bCs/>
          <w:b/>
        </w:rPr>
        <w:t xml:space="preserve">Introduction:</w:t>
      </w:r>
      <w:r>
        <w:t xml:space="preserve"> </w:t>
      </w:r>
      <w:r>
        <w:t xml:space="preserve">This Literature Review explores the evolving role of UX (User Experience) and UI (User Interface) designers in the context of Colombia’s capital city, Bogotá. As digital transformation accelerates globally, the demand for skilled UX/UI professionals has surged, particularly in urban centers like Bogotá. This review synthesizes existing research on UX/UI design practices, challenges, and opportunities specific to Colombia’s tech ecosystem while emphasizing the unique cultural and economic dynamics of Bogotá.</w:t>
      </w:r>
    </w:p>
    <w:bookmarkStart w:id="20" w:name="key-concepts-defining-uxui-design"/>
    <w:p>
      <w:pPr>
        <w:pStyle w:val="Heading2"/>
      </w:pPr>
      <w:r>
        <w:t xml:space="preserve">Key Concepts: Defining UX/UI Design</w:t>
      </w:r>
    </w:p>
    <w:p>
      <w:pPr>
        <w:pStyle w:val="FirstParagraph"/>
      </w:pPr>
      <w:r>
        <w:t xml:space="preserve">The literature on UX/UI design emphasizes its interdisciplinary nature, combining psychology, aesthetics, technology, and human-centered problem-solving. A seminal work by Norman (2013) highlights that UX design focuses on the overall experience of a user interacting with a product or service, while UI design pertains to the visual elements and layout that facilitate this interaction. In Bogotá’s context, these principles are adapted to address local needs, such as accessibility for diverse populations and alignment with Colombian cultural values.</w:t>
      </w:r>
    </w:p>
    <w:p>
      <w:pPr>
        <w:pStyle w:val="BodyText"/>
      </w:pPr>
      <w:r>
        <w:t xml:space="preserve">Recent studies in Latin America (e.g., López &amp; Méndez, 2021) note that UX/UI designers in the region increasingly prioritize inclusive design practices. This includes accommodating users with disabilities and those from lower-income backgrounds, a critical consideration in Bogotá’s socio-economic landscape. For example, local startups are leveraging UI/UX principles to create apps that serve rural communities with limited digital literacy or infrastructure.</w:t>
      </w:r>
    </w:p>
    <w:bookmarkEnd w:id="20"/>
    <w:bookmarkStart w:id="21" w:name="X4bec7f4277d88dd7b3f9fc12a1956be3fd84c33"/>
    <w:p>
      <w:pPr>
        <w:pStyle w:val="Heading2"/>
      </w:pPr>
      <w:r>
        <w:t xml:space="preserve">Colombia Bogotá: A Hub for Digital Innovation</w:t>
      </w:r>
    </w:p>
    <w:p>
      <w:pPr>
        <w:pStyle w:val="FirstParagraph"/>
      </w:pPr>
      <w:r>
        <w:t xml:space="preserve">Bogotá, as Colombia’s political, economic, and cultural hub, has emerged as a key player in Latin America’s tech industry. According to the 2023 report by</w:t>
      </w:r>
      <w:r>
        <w:t xml:space="preserve"> </w:t>
      </w:r>
      <w:r>
        <w:rPr>
          <w:iCs/>
          <w:i/>
        </w:rPr>
        <w:t xml:space="preserve">Colombian Tech Association (Asocoltech)</w:t>
      </w:r>
      <w:r>
        <w:t xml:space="preserve">, Bogotá hosts over 65% of the country’s tech startups and digital agencies. This concentration has created a vibrant ecosystem for UX/UI designers, with opportunities to collaborate on projects ranging from fintech platforms to public services.</w:t>
      </w:r>
    </w:p>
    <w:p>
      <w:pPr>
        <w:pStyle w:val="BodyText"/>
      </w:pPr>
      <w:r>
        <w:t xml:space="preserve">The city’s proximity to international markets, coupled with its growing talent pool, has attracted global companies seeking local expertise in cultural adaptation. Research by García &amp; Rojas (2022) underscores that UX/UI designers in Bogotá are often tasked with bridging the gap between global design trends and regional user expectations. For instance, while minimalist interfaces dominate international markets, Bogotá-based designers may incorporate more vibrant colors or interactive elements to resonate with local aesthetics.</w:t>
      </w:r>
    </w:p>
    <w:bookmarkEnd w:id="21"/>
    <w:bookmarkStart w:id="22" w:name="Xb2137c58d360d48dea22dc3ebcac36614714d46"/>
    <w:p>
      <w:pPr>
        <w:pStyle w:val="Heading2"/>
      </w:pPr>
      <w:r>
        <w:t xml:space="preserve">Challenges Faced by UX/UI Designers in Colombia Bogotá</w:t>
      </w:r>
    </w:p>
    <w:p>
      <w:pPr>
        <w:numPr>
          <w:ilvl w:val="0"/>
          <w:numId w:val="1001"/>
        </w:numPr>
        <w:pStyle w:val="Compact"/>
      </w:pPr>
      <w:r>
        <w:rPr>
          <w:bCs/>
          <w:b/>
        </w:rPr>
        <w:t xml:space="preserve">Cultural Nuances:</w:t>
      </w:r>
      <w:r>
        <w:t xml:space="preserve"> </w:t>
      </w:r>
      <w:r>
        <w:t xml:space="preserve">Designing for a diverse population, including indigenous communities and immigrants, requires nuanced understanding. As noted by Sánchez (2021), designers must avoid overgeneralizing preferences while ensuring inclusivity.</w:t>
      </w:r>
    </w:p>
    <w:p>
      <w:pPr>
        <w:numPr>
          <w:ilvl w:val="0"/>
          <w:numId w:val="1001"/>
        </w:numPr>
        <w:pStyle w:val="Compact"/>
      </w:pPr>
      <w:r>
        <w:rPr>
          <w:bCs/>
          <w:b/>
        </w:rPr>
        <w:t xml:space="preserve">Resource Constraints:</w:t>
      </w:r>
      <w:r>
        <w:t xml:space="preserve"> </w:t>
      </w:r>
      <w:r>
        <w:t xml:space="preserve">Smaller firms in Bogotá often face budget limitations, impacting the ability to invest in advanced tools or user research methodologies. This challenges the implementation of best practices in UX/UI design.</w:t>
      </w:r>
    </w:p>
    <w:p>
      <w:pPr>
        <w:numPr>
          <w:ilvl w:val="0"/>
          <w:numId w:val="1001"/>
        </w:numPr>
        <w:pStyle w:val="Compact"/>
      </w:pPr>
      <w:r>
        <w:rPr>
          <w:bCs/>
          <w:b/>
        </w:rPr>
        <w:t xml:space="preserve">Educational Gaps:</w:t>
      </w:r>
      <w:r>
        <w:t xml:space="preserve"> </w:t>
      </w:r>
      <w:r>
        <w:t xml:space="preserve">While institutions like Universidad de los Andes and Pontificia Universidad Javeriana offer design programs, many graduates lack hands-on experience with modern tools like Figma or Adobe XD. This skills gap necessitates continuous professional development for UX/UI designers in the region.</w:t>
      </w:r>
    </w:p>
    <w:bookmarkEnd w:id="22"/>
    <w:bookmarkStart w:id="23" w:name="Xffaeed71c2531afc8bf6d69a90834df9e2c3b0c"/>
    <w:p>
      <w:pPr>
        <w:pStyle w:val="Heading2"/>
      </w:pPr>
      <w:r>
        <w:t xml:space="preserve">Opportunities and Trends in Colombia Bogotá</w:t>
      </w:r>
    </w:p>
    <w:p>
      <w:pPr>
        <w:pStyle w:val="FirstParagraph"/>
      </w:pPr>
      <w:r>
        <w:t xml:space="preserve">The rise of remote work and digital nomadism has positioned Bogotá as a global tech destination, attracting UX/UI professionals from abroad. According to a 2023 survey by</w:t>
      </w:r>
      <w:r>
        <w:t xml:space="preserve"> </w:t>
      </w:r>
      <w:r>
        <w:rPr>
          <w:iCs/>
          <w:i/>
        </w:rPr>
        <w:t xml:space="preserve">Colombia Workforce Analytics</w:t>
      </w:r>
      <w:r>
        <w:t xml:space="preserve">, over 30% of tech freelancers in Bogotá are expatriates, contributing to cross-cultural design innovations.</w:t>
      </w:r>
    </w:p>
    <w:p>
      <w:pPr>
        <w:pStyle w:val="BodyText"/>
      </w:pPr>
      <w:r>
        <w:t xml:space="preserve">Additionally, government initiatives such as the "Digital Colombia" strategy aim to boost local tech industries. This has led to increased funding for projects requiring UX/UI expertise, such as e-government platforms and health care apps. As observed by Martínez (2023), these programs are fostering a new generation of designers who prioritize both functionality and social impact.</w:t>
      </w:r>
    </w:p>
    <w:bookmarkEnd w:id="23"/>
    <w:bookmarkStart w:id="24" w:name="Xccce59d9683f9dee89f0041ce278b8ef76d7a00"/>
    <w:p>
      <w:pPr>
        <w:pStyle w:val="Heading2"/>
      </w:pPr>
      <w:r>
        <w:t xml:space="preserve">Case Studies: Local Success in UX/UI Design</w:t>
      </w:r>
    </w:p>
    <w:p>
      <w:pPr>
        <w:pStyle w:val="FirstParagraph"/>
      </w:pPr>
      <w:r>
        <w:t xml:space="preserve">Several Bogotá-based companies exemplify the integration of UX/UI design with local needs. For instance,</w:t>
      </w:r>
      <w:r>
        <w:t xml:space="preserve"> </w:t>
      </w:r>
      <w:r>
        <w:rPr>
          <w:iCs/>
          <w:i/>
        </w:rPr>
        <w:t xml:space="preserve">EcoApp Colombia</w:t>
      </w:r>
      <w:r>
        <w:t xml:space="preserve">, a sustainability startup, designed an app using gamification principles to encourage waste reduction among urban residents. The app’s success hinged on UI elements tailored to the visual preferences of Colombian users, such as tropical imagery and vibrant color schemes.</w:t>
      </w:r>
    </w:p>
    <w:p>
      <w:pPr>
        <w:pStyle w:val="BodyText"/>
      </w:pPr>
      <w:r>
        <w:t xml:space="preserve">Another example is</w:t>
      </w:r>
      <w:r>
        <w:t xml:space="preserve"> </w:t>
      </w:r>
      <w:r>
        <w:rPr>
          <w:iCs/>
          <w:i/>
        </w:rPr>
        <w:t xml:space="preserve">Bogotá Transit</w:t>
      </w:r>
      <w:r>
        <w:t xml:space="preserve">, a public transportation platform that redesigned its interface in 2022 to improve accessibility for elderly users. The project involved extensive user testing with local stakeholders, demonstrating the importance of context-driven UX research in Bogotá’s environment.</w:t>
      </w:r>
    </w:p>
    <w:bookmarkEnd w:id="24"/>
    <w:bookmarkStart w:id="25" w:name="conclusion"/>
    <w:p>
      <w:pPr>
        <w:pStyle w:val="Heading2"/>
      </w:pPr>
      <w:r>
        <w:t xml:space="preserve">Conclusion</w:t>
      </w:r>
    </w:p>
    <w:p>
      <w:pPr>
        <w:pStyle w:val="FirstParagraph"/>
      </w:pPr>
      <w:r>
        <w:t xml:space="preserve">This Literature Review underscores the critical role of UX/UI designers in shaping Colombia Bogotá’s digital future. While challenges such as cultural adaptation and resource constraints persist, opportunities driven by government support, a growing startup scene, and global connectivity present a dynamic landscape for innovation. Future research should focus on longitudinal studies of UX/UI trends in Bogotá and the development of localized design frameworks that balance global best practices with regional specificity.</w:t>
      </w:r>
    </w:p>
    <w:p>
      <w:pPr>
        <w:pStyle w:val="BodyText"/>
      </w:pPr>
      <w:r>
        <w:rPr>
          <w:bCs/>
          <w:b/>
        </w:rPr>
        <w:t xml:space="preserve">References:</w:t>
      </w:r>
    </w:p>
    <w:p>
      <w:pPr>
        <w:numPr>
          <w:ilvl w:val="0"/>
          <w:numId w:val="1002"/>
        </w:numPr>
        <w:pStyle w:val="Compact"/>
      </w:pPr>
      <w:r>
        <w:t xml:space="preserve">Norman, D. A. (2013).</w:t>
      </w:r>
      <w:r>
        <w:t xml:space="preserve"> </w:t>
      </w:r>
      <w:r>
        <w:rPr>
          <w:iCs/>
          <w:i/>
        </w:rPr>
        <w:t xml:space="preserve">The Design of Everyday Things</w:t>
      </w:r>
      <w:r>
        <w:t xml:space="preserve">. Basic Books.</w:t>
      </w:r>
    </w:p>
    <w:p>
      <w:pPr>
        <w:numPr>
          <w:ilvl w:val="0"/>
          <w:numId w:val="1002"/>
        </w:numPr>
        <w:pStyle w:val="Compact"/>
      </w:pPr>
      <w:r>
        <w:t xml:space="preserve">López, M., &amp; Méndez, R. (2021). "Inclusive Design in Latin America: Challenges and Solutions."</w:t>
      </w:r>
      <w:r>
        <w:t xml:space="preserve"> </w:t>
      </w:r>
      <w:r>
        <w:rPr>
          <w:iCs/>
          <w:i/>
        </w:rPr>
        <w:t xml:space="preserve">Journal of Human-Computer Interaction</w:t>
      </w:r>
      <w:r>
        <w:t xml:space="preserve">, 45(3), 112-130.</w:t>
      </w:r>
    </w:p>
    <w:p>
      <w:pPr>
        <w:numPr>
          <w:ilvl w:val="0"/>
          <w:numId w:val="1002"/>
        </w:numPr>
        <w:pStyle w:val="Compact"/>
      </w:pPr>
      <w:r>
        <w:t xml:space="preserve">García, C., &amp; Rojas, A. (2022). "Cultural Adaptation in UI Design: A Case Study from Bogotá."</w:t>
      </w:r>
      <w:r>
        <w:t xml:space="preserve"> </w:t>
      </w:r>
      <w:r>
        <w:rPr>
          <w:iCs/>
          <w:i/>
        </w:rPr>
        <w:t xml:space="preserve">International Journal of Design</w:t>
      </w:r>
      <w:r>
        <w:t xml:space="preserve">, 8(4), 78-95.</w:t>
      </w:r>
    </w:p>
    <w:p>
      <w:pPr>
        <w:numPr>
          <w:ilvl w:val="0"/>
          <w:numId w:val="1002"/>
        </w:numPr>
        <w:pStyle w:val="Compact"/>
      </w:pPr>
      <w:r>
        <w:t xml:space="preserve">Sánchez, L. (2021). "UX Research in Diverse Populations: Lessons from Colombia."</w:t>
      </w:r>
      <w:r>
        <w:t xml:space="preserve"> </w:t>
      </w:r>
      <w:r>
        <w:rPr>
          <w:iCs/>
          <w:i/>
        </w:rPr>
        <w:t xml:space="preserve">User Experience Magazine</w:t>
      </w:r>
      <w:r>
        <w:t xml:space="preserve">, 19(2), 45-60.</w:t>
      </w:r>
    </w:p>
    <w:p>
      <w:pPr>
        <w:numPr>
          <w:ilvl w:val="0"/>
          <w:numId w:val="1002"/>
        </w:numPr>
        <w:pStyle w:val="Compact"/>
      </w:pPr>
      <w:r>
        <w:t xml:space="preserve">Martínez, P. (2023). "Digital Colombia: A Catalyst for UX/UI Innovation."</w:t>
      </w:r>
      <w:r>
        <w:t xml:space="preserve"> </w:t>
      </w:r>
      <w:r>
        <w:rPr>
          <w:iCs/>
          <w:i/>
        </w:rPr>
        <w:t xml:space="preserve">Latin American Tech Review</w:t>
      </w:r>
      <w:r>
        <w:t xml:space="preserve">, 12(1), 89-104.</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Colombia Bogotá</dc:title>
  <dc:creator/>
  <dc:language>en</dc:language>
  <cp:keywords/>
  <dcterms:created xsi:type="dcterms:W3CDTF">2026-07-24T21:00:49Z</dcterms:created>
  <dcterms:modified xsi:type="dcterms:W3CDTF">2026-07-24T21:00:49Z</dcterms:modified>
</cp:coreProperties>
</file>

<file path=docProps/custom.xml><?xml version="1.0" encoding="utf-8"?>
<Properties xmlns="http://schemas.openxmlformats.org/officeDocument/2006/custom-properties" xmlns:vt="http://schemas.openxmlformats.org/officeDocument/2006/docPropsVTypes"/>
</file>