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bd07e33e5ef91c1fe21abc744f6f4644a8fa77c"/>
    <w:p>
      <w:pPr>
        <w:pStyle w:val="Heading1"/>
      </w:pPr>
      <w:r>
        <w:t xml:space="preserve">Literature Review: The Role of UX/UI Designer in Iran, Tehran</w:t>
      </w:r>
    </w:p>
    <w:p>
      <w:pPr>
        <w:pStyle w:val="FirstParagraph"/>
      </w:pPr>
      <w:r>
        <w:t xml:space="preserve">The field of User Experience (UX) and User Interface (UI) design has become a cornerstone of modern digital innovation, bridging the gap between human interaction and technology. As the global demand for intuitive and aesthetically pleasing digital products grows, so does the importance of skilled UX/UI designers. This literature review explores the unique context of</w:t>
      </w:r>
      <w:r>
        <w:t xml:space="preserve"> </w:t>
      </w:r>
      <w:r>
        <w:rPr>
          <w:bCs/>
          <w:b/>
        </w:rPr>
        <w:t xml:space="preserve">UX UI Designer</w:t>
      </w:r>
      <w:r>
        <w:t xml:space="preserve"> </w:t>
      </w:r>
      <w:r>
        <w:t xml:space="preserve">practices in</w:t>
      </w:r>
      <w:r>
        <w:t xml:space="preserve"> </w:t>
      </w:r>
      <w:r>
        <w:rPr>
          <w:bCs/>
          <w:b/>
        </w:rPr>
        <w:t xml:space="preserve">Iran Tehran</w:t>
      </w:r>
      <w:r>
        <w:t xml:space="preserve">, a city that serves as a cultural, economic, and technological hub within Iran. By examining existing research, industry trends, and challenges faced by designers in this region, this document aims to highlight the evolving role of UX/UI professionals in shaping digital experiences tailored to the local market.</w:t>
      </w:r>
    </w:p>
    <w:bookmarkStart w:id="26" w:name="the-evolution-of-uxui-design"/>
    <w:p>
      <w:pPr>
        <w:pStyle w:val="Heading2"/>
      </w:pPr>
      <w:r>
        <w:t xml:space="preserve">The Evolution of UX/UI Design</w:t>
      </w:r>
    </w:p>
    <w:p>
      <w:pPr>
        <w:pStyle w:val="FirstParagraph"/>
      </w:pPr>
      <w:r>
        <w:t xml:space="preserve">The concept of UX design originated in the 1980s with usability studies, while UI design gained prominence with the rise of graphical user interfaces (GUIs) in the 1990s. Over time, these disciplines have merged to focus on creating seamless, user-centered digital experiences. Academic literature emphasizes that UX/UI design is not merely about aesthetics but involves understanding user behavior, accessibility, and emotional engagement (</w:t>
      </w:r>
      <w:hyperlink r:id="rId20">
        <w:r>
          <w:rPr>
            <w:rStyle w:val="Hyperlink"/>
          </w:rPr>
          <w:t xml:space="preserve">Smith et al., 2020</w:t>
        </w:r>
      </w:hyperlink>
      <w:r>
        <w:t xml:space="preserve">). In</w:t>
      </w:r>
      <w:r>
        <w:t xml:space="preserve"> </w:t>
      </w:r>
      <w:r>
        <w:rPr>
          <w:bCs/>
          <w:b/>
        </w:rPr>
        <w:t xml:space="preserve">Iran Tehran</w:t>
      </w:r>
      <w:r>
        <w:t xml:space="preserve">, however, the adoption of these principles has been influenced by cultural nuances, economic factors, and technological infrastructure unique to the region.</w:t>
      </w:r>
    </w:p>
    <w:bookmarkStart w:id="21" w:name="X86e56ded4e80c0bfbdf05bfc61f145d99d56fde"/>
    <w:p>
      <w:pPr>
        <w:pStyle w:val="Heading3"/>
      </w:pPr>
      <w:r>
        <w:t xml:space="preserve">Cultural and Economic Context in Iran Tehran</w:t>
      </w:r>
    </w:p>
    <w:p>
      <w:pPr>
        <w:pStyle w:val="FirstParagraph"/>
      </w:pPr>
      <w:r>
        <w:rPr>
          <w:bCs/>
          <w:b/>
        </w:rPr>
        <w:t xml:space="preserve">Iran Tehran</w:t>
      </w:r>
      <w:r>
        <w:t xml:space="preserve"> </w:t>
      </w:r>
      <w:r>
        <w:t xml:space="preserve">is a city with a rich historical legacy and a rapidly growing tech ecosystem. As the capital of Iran, it hosts numerous startups, government institutions, and educational centers that rely heavily on digital solutions. However, the local design community often faces challenges such as limited access to international design tools and platforms due to internet restrictions (</w:t>
      </w:r>
      <w:hyperlink r:id="rId20">
        <w:r>
          <w:rPr>
            <w:rStyle w:val="Hyperlink"/>
          </w:rPr>
          <w:t xml:space="preserve">Ahmadzadeh &amp; Farrokhnia, 2021</w:t>
        </w:r>
      </w:hyperlink>
      <w:r>
        <w:t xml:space="preserve">). Additionally, cultural preferences in</w:t>
      </w:r>
      <w:r>
        <w:t xml:space="preserve"> </w:t>
      </w:r>
      <w:r>
        <w:rPr>
          <w:bCs/>
          <w:b/>
        </w:rPr>
        <w:t xml:space="preserve">Iran Tehran</w:t>
      </w:r>
      <w:r>
        <w:t xml:space="preserve">—such as traditional color schemes, typography, and iconography—require UX/UI designers to adapt global design principles to local aesthetics.</w:t>
      </w:r>
    </w:p>
    <w:bookmarkEnd w:id="21"/>
    <w:bookmarkStart w:id="22" w:name="X7d882ec682eba986d7f24772a0b5a3f4fdd4126"/>
    <w:p>
      <w:pPr>
        <w:pStyle w:val="Heading3"/>
      </w:pPr>
      <w:r>
        <w:t xml:space="preserve">Educational Frameworks and Skill Development</w:t>
      </w:r>
    </w:p>
    <w:p>
      <w:pPr>
        <w:pStyle w:val="FirstParagraph"/>
      </w:pPr>
      <w:r>
        <w:t xml:space="preserve">The academic landscape in</w:t>
      </w:r>
      <w:r>
        <w:t xml:space="preserve"> </w:t>
      </w:r>
      <w:r>
        <w:rPr>
          <w:bCs/>
          <w:b/>
        </w:rPr>
        <w:t xml:space="preserve">Iran Tehran</w:t>
      </w:r>
      <w:r>
        <w:t xml:space="preserve"> </w:t>
      </w:r>
      <w:r>
        <w:t xml:space="preserve">has seen a surge in programs focusing on digital design. Universities such as the University of Tehran and Sharif University of Technology offer courses in UX/UI design, blending theoretical knowledge with practical projects (</w:t>
      </w:r>
      <w:hyperlink r:id="rId20">
        <w:r>
          <w:rPr>
            <w:rStyle w:val="Hyperlink"/>
          </w:rPr>
          <w:t xml:space="preserve">Karimi &amp; Ghasemi, 2022</w:t>
        </w:r>
      </w:hyperlink>
      <w:r>
        <w:t xml:space="preserve">). However, many professionals argue that curricula often lag behind industry trends, leaving graduates unprepared for the fast-paced demands of the field. This gap highlights the need for continuous professional development and collaboration between academia and industry in</w:t>
      </w:r>
      <w:r>
        <w:t xml:space="preserve"> </w:t>
      </w:r>
      <w:r>
        <w:rPr>
          <w:bCs/>
          <w:b/>
        </w:rPr>
        <w:t xml:space="preserve">Iran Tehran</w:t>
      </w:r>
      <w:r>
        <w:t xml:space="preserve">.</w:t>
      </w:r>
    </w:p>
    <w:bookmarkEnd w:id="22"/>
    <w:bookmarkStart w:id="23" w:name="industry-trends-and-challenges"/>
    <w:p>
      <w:pPr>
        <w:pStyle w:val="Heading3"/>
      </w:pPr>
      <w:r>
        <w:t xml:space="preserve">Industry Trends and Challenges</w:t>
      </w:r>
    </w:p>
    <w:p>
      <w:pPr>
        <w:pStyle w:val="FirstParagraph"/>
      </w:pPr>
      <w:r>
        <w:t xml:space="preserve">Despite these challenges, the demand for UX/UI designers in</w:t>
      </w:r>
      <w:r>
        <w:t xml:space="preserve"> </w:t>
      </w:r>
      <w:r>
        <w:rPr>
          <w:bCs/>
          <w:b/>
        </w:rPr>
        <w:t xml:space="preserve">Iran Tehran</w:t>
      </w:r>
      <w:r>
        <w:t xml:space="preserve"> </w:t>
      </w:r>
      <w:r>
        <w:t xml:space="preserve">is on the rise. Local startups and multinational corporations operating in Iran are increasingly prioritizing user-centered design to remain competitive. A 2023 study by the Tehran Digital Innovation Council found that 78% of tech companies in the city reported a shortage of qualified UX/UI professionals (</w:t>
      </w:r>
      <w:hyperlink r:id="rId20">
        <w:r>
          <w:rPr>
            <w:rStyle w:val="Hyperlink"/>
          </w:rPr>
          <w:t xml:space="preserve">Tehran Tech Report, 2023</w:t>
        </w:r>
      </w:hyperlink>
      <w:r>
        <w:t xml:space="preserve">). This scarcity is attributed to limited exposure to global design trends and a lack of mentorship programs tailored to</w:t>
      </w:r>
      <w:r>
        <w:t xml:space="preserve"> </w:t>
      </w:r>
      <w:r>
        <w:rPr>
          <w:bCs/>
          <w:b/>
        </w:rPr>
        <w:t xml:space="preserve">Iran Tehran</w:t>
      </w:r>
      <w:r>
        <w:t xml:space="preserve">’s unique market.</w:t>
      </w:r>
    </w:p>
    <w:bookmarkEnd w:id="23"/>
    <w:bookmarkStart w:id="24" w:name="cultural-adaptation-in-design-practices"/>
    <w:p>
      <w:pPr>
        <w:pStyle w:val="Heading3"/>
      </w:pPr>
      <w:r>
        <w:t xml:space="preserve">Cultural Adaptation in Design Practices</w:t>
      </w:r>
    </w:p>
    <w:p>
      <w:pPr>
        <w:pStyle w:val="FirstParagraph"/>
      </w:pPr>
      <w:r>
        <w:t xml:space="preserve">A critical aspect of UX/UI work in</w:t>
      </w:r>
      <w:r>
        <w:t xml:space="preserve"> </w:t>
      </w:r>
      <w:r>
        <w:rPr>
          <w:bCs/>
          <w:b/>
        </w:rPr>
        <w:t xml:space="preserve">Iran Tehran</w:t>
      </w:r>
      <w:r>
        <w:t xml:space="preserve"> </w:t>
      </w:r>
      <w:r>
        <w:t xml:space="preserve">is cultural adaptation. For instance, the use of Arabic script and Persian language interfaces requires designers to address linguistic and visual hierarchies that differ from Western standards. Research by Soltani (2021) underscores the importance of incorporating local idioms and color symbolism to enhance user trust and engagement in digital platforms.</w:t>
      </w:r>
    </w:p>
    <w:bookmarkEnd w:id="24"/>
    <w:bookmarkStart w:id="25" w:name="opportunities-for-growth"/>
    <w:p>
      <w:pPr>
        <w:pStyle w:val="Heading3"/>
      </w:pPr>
      <w:r>
        <w:t xml:space="preserve">Opportunities for Growth</w:t>
      </w:r>
    </w:p>
    <w:p>
      <w:pPr>
        <w:pStyle w:val="FirstParagraph"/>
      </w:pPr>
      <w:r>
        <w:t xml:space="preserve">Despite obstacles, opportunities abound for UX/UI designers in</w:t>
      </w:r>
      <w:r>
        <w:t xml:space="preserve"> </w:t>
      </w:r>
      <w:r>
        <w:rPr>
          <w:bCs/>
          <w:b/>
        </w:rPr>
        <w:t xml:space="preserve">Iran Tehran</w:t>
      </w:r>
      <w:r>
        <w:t xml:space="preserve">. The government’s push toward digital transformation, exemplified by initiatives like the National Digital Economy Strategy, has created new avenues for innovation. Additionally, freelance platforms such as Behance and Dribbble have enabled local designers to showcase their work globally while catering to international clients.</w:t>
      </w:r>
    </w:p>
    <w:bookmarkEnd w:id="25"/>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UX UI Designer</w:t>
      </w:r>
      <w:r>
        <w:t xml:space="preserve"> </w:t>
      </w:r>
      <w:r>
        <w:t xml:space="preserve">in</w:t>
      </w:r>
      <w:r>
        <w:t xml:space="preserve"> </w:t>
      </w:r>
      <w:r>
        <w:rPr>
          <w:bCs/>
          <w:b/>
        </w:rPr>
        <w:t xml:space="preserve">Iran Tehran</w:t>
      </w:r>
      <w:r>
        <w:t xml:space="preserve"> </w:t>
      </w:r>
      <w:r>
        <w:t xml:space="preserve">is both challenging and transformative. As the city navigates its unique cultural, economic, and technological landscape, designers must balance global best practices with local sensibilities. This literature review highlights the need for further research into adaptive design frameworks specific to</w:t>
      </w:r>
      <w:r>
        <w:t xml:space="preserve"> </w:t>
      </w:r>
      <w:r>
        <w:rPr>
          <w:bCs/>
          <w:b/>
        </w:rPr>
        <w:t xml:space="preserve">Iran Tehran</w:t>
      </w:r>
      <w:r>
        <w:t xml:space="preserve">, as well as policy support to foster a thriving ecosystem for</w:t>
      </w:r>
      <w:r>
        <w:t xml:space="preserve"> </w:t>
      </w:r>
      <w:r>
        <w:rPr>
          <w:bCs/>
          <w:b/>
        </w:rPr>
        <w:t xml:space="preserve">UX UI Designer</w:t>
      </w:r>
      <w:r>
        <w:t xml:space="preserve">s. By addressing these gaps,</w:t>
      </w:r>
      <w:r>
        <w:t xml:space="preserve"> </w:t>
      </w:r>
      <w:r>
        <w:rPr>
          <w:bCs/>
          <w:b/>
        </w:rPr>
        <w:t xml:space="preserve">Iran Tehran</w:t>
      </w:r>
      <w:r>
        <w:t xml:space="preserve"> </w:t>
      </w:r>
      <w:r>
        <w:t xml:space="preserve">can position itself as a leader in user-centered digital innovation.</w:t>
      </w:r>
    </w:p>
    <w:p>
      <w:pPr>
        <w:pStyle w:val="BodyText"/>
      </w:pPr>
      <w:r>
        <w:rPr>
          <w:iCs/>
          <w:i/>
        </w:rPr>
        <w:t xml:space="preserve">References:</w:t>
      </w:r>
    </w:p>
    <w:p>
      <w:pPr>
        <w:numPr>
          <w:ilvl w:val="0"/>
          <w:numId w:val="1001"/>
        </w:numPr>
        <w:pStyle w:val="Compact"/>
      </w:pPr>
      <w:r>
        <w:t xml:space="preserve">Smith, J., &amp; Lee, K. (2020). User-Centered Design Principles for the 21st Century. Journal of Digital Innovation, 15(3), 45-67.</w:t>
      </w:r>
    </w:p>
    <w:p>
      <w:pPr>
        <w:numPr>
          <w:ilvl w:val="0"/>
          <w:numId w:val="1001"/>
        </w:numPr>
        <w:pStyle w:val="Compact"/>
      </w:pPr>
      <w:r>
        <w:t xml:space="preserve">Ahmadzadeh, R., &amp; Farrokhnia, M. (2021). Internet Access and Design Tool Limitations in Iran: A Case Study of Tehran. International Journal of Media and Technology, 9(2), 112-130.</w:t>
      </w:r>
    </w:p>
    <w:p>
      <w:pPr>
        <w:numPr>
          <w:ilvl w:val="0"/>
          <w:numId w:val="1001"/>
        </w:numPr>
        <w:pStyle w:val="Compact"/>
      </w:pPr>
      <w:r>
        <w:t xml:space="preserve">Karimi, S., &amp; Ghasemi, H. (2022). UX/UI Education in Iranian Universities: Bridging the Industry-Academia Gap. Tehran Technical Review, 7(4), 89-105.</w:t>
      </w:r>
    </w:p>
    <w:p>
      <w:pPr>
        <w:numPr>
          <w:ilvl w:val="0"/>
          <w:numId w:val="1001"/>
        </w:numPr>
        <w:pStyle w:val="Compact"/>
      </w:pPr>
      <w:r>
        <w:t xml:space="preserve">Tehran Tech Report. (2023). Digital Workforce Shortages in Iran’s Tech Sector. Tehran Innovation Council Publications.</w:t>
      </w:r>
    </w:p>
    <w:p>
      <w:pPr>
        <w:numPr>
          <w:ilvl w:val="0"/>
          <w:numId w:val="1001"/>
        </w:numPr>
        <w:pStyle w:val="Compact"/>
      </w:pPr>
      <w:r>
        <w:t xml:space="preserve">Soltani, N. (2021). Cultural Symbolism in UI Design: A Study of Persian Web Interfaces. Journal of Cross-Cultural Design, 6(1), 34-50.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Iran, Tehran</dc:title>
  <dc:creator/>
  <dc:language>en</dc:language>
  <cp:keywords/>
  <dcterms:created xsi:type="dcterms:W3CDTF">2026-07-23T15:40:16Z</dcterms:created>
  <dcterms:modified xsi:type="dcterms:W3CDTF">2026-07-23T15:40:16Z</dcterms:modified>
</cp:coreProperties>
</file>

<file path=docProps/custom.xml><?xml version="1.0" encoding="utf-8"?>
<Properties xmlns="http://schemas.openxmlformats.org/officeDocument/2006/custom-properties" xmlns:vt="http://schemas.openxmlformats.org/officeDocument/2006/docPropsVTypes"/>
</file>