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ce7a4f6d6815ff3d9309855e1fbea9f90683"/>
    <w:p>
      <w:pPr>
        <w:pStyle w:val="Heading1"/>
      </w:pPr>
      <w:r>
        <w:t xml:space="preserve">Literature Review on UX/UI Designers in Iraq, Baghdad</w:t>
      </w:r>
    </w:p>
    <w:p>
      <w:pPr>
        <w:pStyle w:val="FirstParagraph"/>
      </w:pPr>
      <w:r>
        <w:t xml:space="preserve">Literature Review on UX/UI Designers in Iraq, Baghdad explores the evolving role of user experience (UX) and user interface (UI) design within the context of rapid digital transformation in the Middle East. As technology becomes increasingly integral to daily life and business operations, the demand for skilled UX/UI Designers has surged globally. However, this field presents unique challenges and opportunities when applied to regions like Iraq, particularly in its capital city, Baghdad. This review synthesizes existing research on UX/UI design practices, highlights the relevance of these disciplines in Baghdad’s socio-economic and technological landscape, and identifies gaps requiring further exploration to support the growth of a local design ecosystem.</w:t>
      </w:r>
    </w:p>
    <w:bookmarkStart w:id="20" w:name="X6549e5bd5a2f2b6a9c476424eb6019a2653ab62"/>
    <w:p>
      <w:pPr>
        <w:pStyle w:val="Heading2"/>
      </w:pPr>
      <w:r>
        <w:t xml:space="preserve">The Role of UX/UI Designers in Digital Transformation</w:t>
      </w:r>
    </w:p>
    <w:p>
      <w:pPr>
        <w:pStyle w:val="FirstParagraph"/>
      </w:pPr>
      <w:r>
        <w:t xml:space="preserve">The literature emphasizes that UX/UI Designers are pivotal in creating intuitive, accessible, and culturally relevant digital products. Their responsibilities encompass user research, wireframing, prototyping, and usability testing to ensure seamless interactions between users and technology. In global contexts such as the United States or Europe, these roles are often supported by robust design education systems and well-established tech industries. However, in regions like Iraq Baghdad—where digital infrastructure is still developing—the role of UX/UI Designers takes on added complexity.</w:t>
      </w:r>
    </w:p>
    <w:p>
      <w:pPr>
        <w:pStyle w:val="BodyText"/>
      </w:pPr>
      <w:r>
        <w:t xml:space="preserve">Studies have shown that effective UX/UI design requires a deep understanding of local user behavior, cultural norms, and technological access. For example, in Baghdad, where internet penetration rates are rising but remain uneven across socio-economic groups, designers must prioritize accessibility and functionality over aesthetics. Additionally, the Arabic language’s unique script and right-to-left reading direction necessitate specialized UI considerations that may differ from Western design paradigms.</w:t>
      </w:r>
    </w:p>
    <w:bookmarkEnd w:id="20"/>
    <w:bookmarkStart w:id="21" w:name="X13900bb45348da97ab6b8f7e1fe35f15a813d2f"/>
    <w:p>
      <w:pPr>
        <w:pStyle w:val="Heading2"/>
      </w:pPr>
      <w:r>
        <w:t xml:space="preserve">The Current State of UX/UI Design in Iraq Baghdad</w:t>
      </w:r>
    </w:p>
    <w:p>
      <w:pPr>
        <w:pStyle w:val="FirstParagraph"/>
      </w:pPr>
      <w:r>
        <w:t xml:space="preserve">Literature on design education in Iraq reveals a growing interest in digital fields, but the formal training of UX/UI Designers remains limited. According to recent reports, most Iraqi universities lack dedicated programs for UX/UI design, with students often relying on international certifications or self-taught methods. This gap has led to a reliance on foreign designers or consultants for local projects, which may not fully align with the cultural and practical needs of Baghdad’s population.</w:t>
      </w:r>
    </w:p>
    <w:p>
      <w:pPr>
        <w:pStyle w:val="BodyText"/>
      </w:pPr>
      <w:r>
        <w:t xml:space="preserve">Despite these challenges, there are emerging opportunities. The Iraqi government has initiated digital transformation projects aimed at improving public services, such as e-government platforms and mobile applications. These initiatives highlight the potential for UX/UI Designers to contribute to national development by ensuring these tools are user-friendly and inclusive. For instance, designing interfaces for healthcare apps in Baghdad requires sensitivity to local health challenges, literacy levels, and trust in digital systems.</w:t>
      </w:r>
    </w:p>
    <w:bookmarkEnd w:id="21"/>
    <w:bookmarkStart w:id="22" w:name="cultural-and-societal-considerations"/>
    <w:p>
      <w:pPr>
        <w:pStyle w:val="Heading2"/>
      </w:pPr>
      <w:r>
        <w:t xml:space="preserve">Cultural and Societal Considerations</w:t>
      </w:r>
    </w:p>
    <w:p>
      <w:pPr>
        <w:pStyle w:val="FirstParagraph"/>
      </w:pPr>
      <w:r>
        <w:t xml:space="preserve">The literature underscores the importance of cultural adaptation in UX/UI design. In Baghdad’s context, designers must navigate factors such as religious practices, gender dynamics, and political sensitivities. For example, apps targeting women may need to incorporate features that address privacy concerns or align with conservative social norms. Similarly, the use of visual symbols or color schemes must consider regional preferences and avoid unintentional offense.</w:t>
      </w:r>
    </w:p>
    <w:p>
      <w:pPr>
        <w:pStyle w:val="BodyText"/>
      </w:pPr>
      <w:r>
        <w:t xml:space="preserve">Cultural consultants and user research are often cited as essential tools for bridging these gaps. However, in Baghdad, where such resources may be scarce due to economic constraints or limited academic collaboration, designers face the challenge of operating with incomplete cultural insights. This highlights a critical need for localized research methodologies and partnerships between design professionals and Iraqi communities.</w:t>
      </w:r>
    </w:p>
    <w:bookmarkEnd w:id="22"/>
    <w:bookmarkStart w:id="23" w:name="X706acb5d2cf4978a3d19d7a1e265cd87143c3bd"/>
    <w:p>
      <w:pPr>
        <w:pStyle w:val="Heading2"/>
      </w:pPr>
      <w:r>
        <w:t xml:space="preserve">Challenges Facing UX/UI Designers in Iraq Baghdad</w:t>
      </w:r>
    </w:p>
    <w:p>
      <w:pPr>
        <w:pStyle w:val="FirstParagraph"/>
      </w:pPr>
      <w:r>
        <w:t xml:space="preserve">Literature on the topic identifies several barriers to effective UX/UI design in Iraq Baghdad. First, the lack of investment in digital infrastructure, such as reliable internet connectivity and modern devices, limits the scope of user testing and real-world application. Second, there is a shortage of professionals trained in both UX/UI principles and local market needs. Many designers are either imported from abroad or have limited understanding of Baghdad’s unique socio-economic context.</w:t>
      </w:r>
    </w:p>
    <w:p>
      <w:pPr>
        <w:pStyle w:val="BodyText"/>
      </w:pPr>
      <w:r>
        <w:t xml:space="preserve">Another challenge is the political instability that has historically affected Iraq’s development sectors. Frequent changes in government priorities may hinder long-term investments in digital projects, creating uncertainty for UX/UI professionals seeking to establish sustainable careers. Additionally, the absence of industry-specific regulations or standards for UX/UI design complicates efforts to ensure consistency and quality across digital products.</w:t>
      </w:r>
    </w:p>
    <w:bookmarkEnd w:id="23"/>
    <w:bookmarkStart w:id="24" w:name="X124bfa6f62056e73fbaf69c20cd3ddb58205f33"/>
    <w:p>
      <w:pPr>
        <w:pStyle w:val="Heading2"/>
      </w:pPr>
      <w:r>
        <w:t xml:space="preserve">Opportunities for Growth and Collaboration</w:t>
      </w:r>
    </w:p>
    <w:p>
      <w:pPr>
        <w:pStyle w:val="FirstParagraph"/>
      </w:pPr>
      <w:r>
        <w:t xml:space="preserve">The literature also points to promising opportunities. With increasing internet usage in Baghdad, particularly among younger generations, there is a growing market for digital services that require thoughtful UX/UI design. Startups and NGOs are beginning to recognize the value of user-centered design in developing products that address local needs, such as educational platforms or financial inclusion tools.</w:t>
      </w:r>
    </w:p>
    <w:p>
      <w:pPr>
        <w:pStyle w:val="BodyText"/>
      </w:pPr>
      <w:r>
        <w:t xml:space="preserve">Collaborations between Iraqi universities and international design institutions could help bridge the education gap. For example, partnerships to offer online courses or workshops on UX/UI design tailored to Baghdad’s context might empower local professionals. Additionally, fostering a community of practice among Iraqi designers through forums, conferences, or mentorship programs could accelerate knowledge sharing and innovation.</w:t>
      </w:r>
    </w:p>
    <w:bookmarkEnd w:id="24"/>
    <w:bookmarkStart w:id="25" w:name="gaps-in-research-and-future-directions"/>
    <w:p>
      <w:pPr>
        <w:pStyle w:val="Heading2"/>
      </w:pPr>
      <w:r>
        <w:t xml:space="preserve">Gaps in Research and Future Directions</w:t>
      </w:r>
    </w:p>
    <w:p>
      <w:pPr>
        <w:pStyle w:val="FirstParagraph"/>
      </w:pPr>
      <w:r>
        <w:t xml:space="preserve">While existing literature provides a foundation for understanding UX/UI design in Iraq Baghdad, significant gaps remain. Most studies focus on global trends without addressing the specific challenges of the Middle East. There is also a lack of empirical research on user behavior in Baghdad or case studies demonstrating successful local design projects.</w:t>
      </w:r>
    </w:p>
    <w:p>
      <w:pPr>
        <w:pStyle w:val="BodyText"/>
      </w:pPr>
      <w:r>
        <w:t xml:space="preserve">To advance this field, future research should prioritize:</w:t>
      </w:r>
    </w:p>
    <w:p>
      <w:pPr>
        <w:numPr>
          <w:ilvl w:val="0"/>
          <w:numId w:val="1001"/>
        </w:numPr>
        <w:pStyle w:val="Compact"/>
      </w:pPr>
      <w:r>
        <w:t xml:space="preserve">Cultural and usability studies targeting Baghdad’s diverse population.</w:t>
      </w:r>
    </w:p>
    <w:p>
      <w:pPr>
        <w:numPr>
          <w:ilvl w:val="0"/>
          <w:numId w:val="1001"/>
        </w:numPr>
        <w:pStyle w:val="Compact"/>
      </w:pPr>
      <w:r>
        <w:t xml:space="preserve">Evaluations of digital infrastructure and its impact on UX/UI design outcomes.</w:t>
      </w:r>
    </w:p>
    <w:p>
      <w:pPr>
        <w:numPr>
          <w:ilvl w:val="0"/>
          <w:numId w:val="1001"/>
        </w:numPr>
        <w:pStyle w:val="Compact"/>
      </w:pPr>
      <w:r>
        <w:t xml:space="preserve">Analyses of the effectiveness of imported vs. locally adapted design practices.</w:t>
      </w:r>
    </w:p>
    <w:p>
      <w:pPr>
        <w:pStyle w:val="FirstParagraph"/>
      </w:pPr>
      <w:r>
        <w:t xml:space="preserve">In conclusion, the role of UX/UI Designers in Iraq Baghdad is critical to shaping a digital future that is both functional and culturally resonant. While challenges such as limited education, infrastructure, and cultural understanding persist, the potential for growth remains substantial. A Literature Review on this topic underscores the need for localized research, cross-disciplinary collaboration, and targeted investments to empower UX/UI Designers in Baghdad as agents of innovation and inclusivity.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2026-07-24T01:08:13Z</dcterms:created>
  <dcterms:modified xsi:type="dcterms:W3CDTF">2026-07-24T01:08:13Z</dcterms:modified>
</cp:coreProperties>
</file>

<file path=docProps/custom.xml><?xml version="1.0" encoding="utf-8"?>
<Properties xmlns="http://schemas.openxmlformats.org/officeDocument/2006/custom-properties" xmlns:vt="http://schemas.openxmlformats.org/officeDocument/2006/docPropsVTypes"/>
</file>