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7" w:name="Xbccb75adc1535bcb55eec75f1426d9561de21a6"/>
    <w:p>
      <w:pPr>
        <w:pStyle w:val="Heading1"/>
      </w:pPr>
      <w:r>
        <w:t xml:space="preserve">Literature Review: The Role of UX/UI Designers in Japan Kyoto</w:t>
      </w:r>
    </w:p>
    <w:bookmarkStart w:id="20" w:name="introduction"/>
    <w:p>
      <w:pPr>
        <w:pStyle w:val="Heading2"/>
      </w:pPr>
      <w:r>
        <w:t xml:space="preserve">Introduction</w:t>
      </w:r>
    </w:p>
    <w:p>
      <w:pPr>
        <w:pStyle w:val="FirstParagraph"/>
      </w:pPr>
      <w:r>
        <w:t xml:space="preserve">The field of User Experience (UX) and User Interface (UI) design has evolved significantly over the past two decades, becoming a critical component of digital product development. This Literature Review focuses on the unique challenges and opportunities faced by UX/UI designers operating within Japan’s Kyoto Prefecture, a region renowned for its cultural heritage and technological innovation. By analyzing existing research, industry practices, and regional case studies, this document explores how UX/UI design principles adapt to the socio-cultural context of Kyoto while addressing global design trends.</w:t>
      </w:r>
    </w:p>
    <w:bookmarkEnd w:id="20"/>
    <w:bookmarkStart w:id="21" w:name="key-themes-in-uxui-design-literature"/>
    <w:p>
      <w:pPr>
        <w:pStyle w:val="Heading2"/>
      </w:pPr>
      <w:r>
        <w:t xml:space="preserve">Key Themes in UX/UI Design Literature</w:t>
      </w:r>
    </w:p>
    <w:p>
      <w:pPr>
        <w:pStyle w:val="FirstParagraph"/>
      </w:pPr>
      <w:r>
        <w:t xml:space="preserve">Literature on UX/UI design emphasizes principles such as user-centeredness, accessibility, and aesthetic consistency. Studies by Norman (2013) and ISO 9241 standards highlight the importance of intuitive navigation and emotional engagement in digital interfaces. However, these frameworks often assume a Western-centric context, which may not fully align with the cultural nuances of Japan.</w:t>
      </w:r>
    </w:p>
    <w:p>
      <w:pPr>
        <w:pStyle w:val="BodyText"/>
      </w:pPr>
      <w:r>
        <w:t xml:space="preserve">Research by Takahashi et al. (2018) notes that Japanese users prioritize harmony (*wa*), respect (*honne* vs. *tatemae*), and minimalism in design, reflecting broader cultural values. For UX/UI designers in Kyoto, this means balancing modern digital trends with traditional aesthetics such as *wabi-sabi* (imperfection) and *ma* (negative space). Case studies from Kyoto-based companies like Nintendo and Kyocera illustrate how these principles are integrated into hardware-software ecosystems.</w:t>
      </w:r>
    </w:p>
    <w:bookmarkEnd w:id="21"/>
    <w:bookmarkStart w:id="22" w:name="challenges-specific-to-japan-kyoto"/>
    <w:p>
      <w:pPr>
        <w:pStyle w:val="Heading2"/>
      </w:pPr>
      <w:r>
        <w:t xml:space="preserve">Challenges Specific to Japan Kyoto</w:t>
      </w:r>
    </w:p>
    <w:p>
      <w:pPr>
        <w:pStyle w:val="FirstParagraph"/>
      </w:pPr>
      <w:r>
        <w:t xml:space="preserve">Kyoto presents unique challenges for UX/UI designers due to its dual role as a cultural preservation hub and a center for technological innovation. According to a 2021 report by the Kyoto Prefectural Government, the region’s aging population and emphasis on traditional industries require tailored approaches to digital accessibility. For example, designing interfaces for elderly users in Kyoto may involve larger font sizes, simplified navigation, and localized language options that cater to multigenerational households.</w:t>
      </w:r>
    </w:p>
    <w:p>
      <w:pPr>
        <w:pStyle w:val="BodyText"/>
      </w:pPr>
      <w:r>
        <w:t xml:space="preserve">Another challenge is the integration of *kawaii* (cute) aesthetics—popular in Japan’s design culture—with functional usability. While this trend can enhance user engagement for younger demographics, it risks overwhelming interfaces with excessive visual elements. A 2020 study by the University of Kyoto’s Faculty of Design found that users in Kyoto preferred interfaces that combined subtle animations with clean layouts, avoiding clutter while maintaining cultural relevance.</w:t>
      </w:r>
    </w:p>
    <w:bookmarkEnd w:id="22"/>
    <w:bookmarkStart w:id="23" w:name="Xe521f2627281eaec9d15ee9073ea801f34ff0cf"/>
    <w:p>
      <w:pPr>
        <w:pStyle w:val="Heading2"/>
      </w:pPr>
      <w:r>
        <w:t xml:space="preserve">Regional Case Studies and Industry Practices</w:t>
      </w:r>
    </w:p>
    <w:p>
      <w:pPr>
        <w:pStyle w:val="FirstParagraph"/>
      </w:pPr>
      <w:r>
        <w:t xml:space="preserve">Kyoto’s tech ecosystem offers valuable insights into how UX/UI designers adapt to local contexts. For instance, the Kyoto Digital Innovation Lab (KDIL) has pioneered projects that merge traditional arts with digital tools. One notable example is the development of an augmented reality (AR) platform for cultural tourism, which uses UI elements inspired by *katazome* (traditional textile patterns) to guide users through historical sites.</w:t>
      </w:r>
    </w:p>
    <w:p>
      <w:pPr>
        <w:pStyle w:val="BodyText"/>
      </w:pPr>
      <w:r>
        <w:t xml:space="preserve">Additionally, Kyoto-based startups such as NTT Data and Rakuten have implemented UX/UI frameworks that emphasize *ikigai* (purpose) and mindfulness. These designs incorporate features like ambient lighting synchronization and stress-reducing animations, reflecting Japan’s growing focus on mental well-being in digital environments.</w:t>
      </w:r>
    </w:p>
    <w:bookmarkEnd w:id="23"/>
    <w:bookmarkStart w:id="24" w:name="global-vs.-local-bridging-the-gap"/>
    <w:p>
      <w:pPr>
        <w:pStyle w:val="Heading2"/>
      </w:pPr>
      <w:r>
        <w:t xml:space="preserve">Global vs. Local: Bridging the Gap</w:t>
      </w:r>
    </w:p>
    <w:p>
      <w:pPr>
        <w:pStyle w:val="FirstParagraph"/>
      </w:pPr>
      <w:r>
        <w:t xml:space="preserve">While global UX/UI methodologies prioritize scalability and universality, Kyoto’s designers must navigate localized preferences. A 2019 survey by the Japan Interaction Design Association found that 68% of Japanese users preferred interfaces with explicit instructions over minimalist designs, a contrast to trends in Western markets. This highlights the need for UX/UI designers to conduct thorough user research tailored to Kyoto’s demographic and cultural landscape.</w:t>
      </w:r>
    </w:p>
    <w:p>
      <w:pPr>
        <w:pStyle w:val="BodyText"/>
      </w:pPr>
      <w:r>
        <w:t xml:space="preserve">Moreover, Kyoto’s role as a UNESCO World Heritage site influences design priorities. For example, mobile applications targeting tourists often feature multilingual support, high-resolution imagery of historic landmarks, and voice-assisted navigation that respects local etiquette. These adaptations require designers to balance international usability with hyper-localized details.</w:t>
      </w:r>
    </w:p>
    <w:bookmarkEnd w:id="24"/>
    <w:bookmarkStart w:id="25" w:name="education-and-workforce-development"/>
    <w:p>
      <w:pPr>
        <w:pStyle w:val="Heading2"/>
      </w:pPr>
      <w:r>
        <w:t xml:space="preserve">Education and Workforce Development</w:t>
      </w:r>
    </w:p>
    <w:p>
      <w:pPr>
        <w:pStyle w:val="FirstParagraph"/>
      </w:pPr>
      <w:r>
        <w:t xml:space="preserve">Kyoto’s universities, including Kyoto University and Osaka Institute of Technology, have integrated UX/UI design into their curricula, emphasizing cultural sensitivity alongside technical skills. Programs often collaborate with local industries to ensure graduates are equipped to address regional challenges. A 2022 thesis by Kyoto Institute of Design noted that students frequently focus on projects involving *machi-bi* (community-based design), reflecting a commitment to social responsibility.</w:t>
      </w:r>
    </w:p>
    <w:p>
      <w:pPr>
        <w:pStyle w:val="BodyText"/>
      </w:pPr>
      <w:r>
        <w:t xml:space="preserve">However, a gap exists between academic training and industry demands. Many employers report that graduates lack experience with localized design tools or cross-cultural collaboration. This underscores the need for ongoing professional development programs tailored to Kyoto’s unique context.</w:t>
      </w:r>
    </w:p>
    <w:bookmarkEnd w:id="25"/>
    <w:bookmarkStart w:id="26" w:name="conclusion"/>
    <w:p>
      <w:pPr>
        <w:pStyle w:val="Heading2"/>
      </w:pPr>
      <w:r>
        <w:t xml:space="preserve">Conclusion</w:t>
      </w:r>
    </w:p>
    <w:p>
      <w:pPr>
        <w:pStyle w:val="FirstParagraph"/>
      </w:pPr>
      <w:r>
        <w:t xml:space="preserve">This Literature Review highlights the intricate interplay between global UX/UI design principles and the socio-cultural dynamics of Japan Kyoto. While challenges such as balancing tradition with innovation, addressing demographic needs, and fostering localized education persist, Kyoto offers a rich environment for UX/UI designers to innovate. Future research should explore how emerging technologies like AI-driven personalization can be adapted to preserve Kyoto’s cultural identity while enhancing digital experiences.</w:t>
      </w:r>
    </w:p>
    <w:p>
      <w:pPr>
        <w:pStyle w:val="BodyText"/>
      </w:pPr>
      <w:r>
        <w:t xml:space="preserve">As the field evolves, the role of UX/UI designers in Kyoto will remain pivotal in shaping a harmonious intersection of technology, tradition, and user-centered design.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UX UI Designer in Japan Kyoto</dc:title>
  <dc:creator/>
  <dc:language>en</dc:language>
  <cp:keywords/>
  <dcterms:created xsi:type="dcterms:W3CDTF">2026-07-24T16:20:03Z</dcterms:created>
  <dcterms:modified xsi:type="dcterms:W3CDTF">2026-07-24T16:20:03Z</dcterms:modified>
</cp:coreProperties>
</file>

<file path=docProps/custom.xml><?xml version="1.0" encoding="utf-8"?>
<Properties xmlns="http://schemas.openxmlformats.org/officeDocument/2006/custom-properties" xmlns:vt="http://schemas.openxmlformats.org/officeDocument/2006/docPropsVTypes"/>
</file>