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84f0cf2b14f59cfa121c7e895922e13d2724965"/>
    <w:p>
      <w:pPr>
        <w:pStyle w:val="Heading1"/>
      </w:pPr>
      <w:r>
        <w:t xml:space="preserve">Literature Review: UX UI Designer in Malaysia Kuala Lumpur</w:t>
      </w:r>
    </w:p>
    <w:bookmarkStart w:id="20" w:name="introduction"/>
    <w:p>
      <w:pPr>
        <w:pStyle w:val="Heading2"/>
      </w:pPr>
      <w:r>
        <w:t xml:space="preserve">Introduction</w:t>
      </w:r>
    </w:p>
    <w:p>
      <w:pPr>
        <w:pStyle w:val="FirstParagraph"/>
      </w:pPr>
      <w:r>
        <w:t xml:space="preserve">The field of UX (User Experience) and UI (User Interface) design has gained significant traction globally, driven by the increasing demand for intuitive digital solutions. In Malaysia, particularly in Kuala Lumpur—the capital city and a hub for technology, innovation, and business—UX/UI designers play a pivotal role in shaping the digital landscape. This literature review explores the evolution of UX/UI design practices within Malaysia Kuala Lumpur, highlighting its importance in contemporary industries such as fintech, e-commerce, healthcare IT systems development projects as well as government services digitization initiatives.</w:t>
      </w:r>
    </w:p>
    <w:bookmarkEnd w:id="20"/>
    <w:bookmarkStart w:id="21" w:name="Xd92ed83e8808615e5baf28c63b3f6ac1f4d7865"/>
    <w:p>
      <w:pPr>
        <w:pStyle w:val="Heading2"/>
      </w:pPr>
      <w:r>
        <w:t xml:space="preserve">Historical Context of UX UI Design in Malaysia</w:t>
      </w:r>
    </w:p>
    <w:p>
      <w:pPr>
        <w:pStyle w:val="FirstParagraph"/>
      </w:pPr>
      <w:r>
        <w:t xml:space="preserve">The emergence of UX/UI design in Malaysia can be traced back to the early 2000s when global digital trends began influencing local businesses. Initially, focus was on basic web interfaces; however, as mobile technology and smart devices became widespread, the emphasis shifted toward creating seamless user experiences across multiple platforms. Kuala Lumpur has been at the forefront of this transition due to its status as a regional financial center and tech innovation hotspot.</w:t>
      </w:r>
    </w:p>
    <w:bookmarkEnd w:id="21"/>
    <w:bookmarkStart w:id="22" w:name="Xb81a9fbba484e587f0a63459f8a2e1e03296c09"/>
    <w:p>
      <w:pPr>
        <w:pStyle w:val="Heading2"/>
      </w:pPr>
      <w:r>
        <w:t xml:space="preserve">Key Challenges Faced by UX UI Designers in Malaysia Kuala Lumpur</w:t>
      </w:r>
    </w:p>
    <w:p>
      <w:pPr>
        <w:pStyle w:val="FirstParagraph"/>
      </w:pPr>
      <w:r>
        <w:t xml:space="preserve">While there is growing demand for skilled UX/UI professionals in KL, several challenges persist. One major issue is the lack of formal education programs dedicated specifically to UX/UI design within Malaysian universities. Most graduates receive training through short courses or self-study, leading to a fragmented skill set among practitioners.</w:t>
      </w:r>
    </w:p>
    <w:p>
      <w:pPr>
        <w:pStyle w:val="BodyText"/>
      </w:pPr>
      <w:r>
        <w:t xml:space="preserve">Cultural diversity also presents unique challenges for designers working in KL. The city’s population includes Malays, Chinese, Indians, and other ethnicities with varying preferences regarding color schemes, typography styles even interaction patterns. Designers must navigate these differences carefully to create inclusive solutions that resonate across cultures without diluting brand identity.</w:t>
      </w:r>
    </w:p>
    <w:p>
      <w:pPr>
        <w:pStyle w:val="BodyText"/>
      </w:pPr>
      <w:r>
        <w:t xml:space="preserve">Another challenge lies in competing with global talent pools from cities like Singapore or San Francisco where salaries tend higher due increased competition for top-tier experts. This creates pressure on local UX/UI professionals to constantly upskill themselves through certifications or participation in international workshops events happening regularly in KL’s vibrant tech scene.</w:t>
      </w:r>
    </w:p>
    <w:bookmarkEnd w:id="22"/>
    <w:bookmarkStart w:id="23" w:name="Xd71affd369ad2b26077e6bfb6f7e353726ef8e2"/>
    <w:p>
      <w:pPr>
        <w:pStyle w:val="Heading2"/>
      </w:pPr>
      <w:r>
        <w:t xml:space="preserve">Opportunities for Growth Within Malaysia Kuala Lumpur</w:t>
      </w:r>
    </w:p>
    <w:p>
      <w:pPr>
        <w:pStyle w:val="FirstParagraph"/>
      </w:pPr>
      <w:r>
        <w:t xml:space="preserve">Despite these obstacles, numerous opportunities exist for aspiring and practicing UX/UI designers within Kuala Lumpur. Government initiatives such as the National Digital Economy Strategy aim to boost local IT sectors including user-centered design approaches. These policies provide fertile ground for UX/UI innovation by encouraging startups SMEs adopting digital-first strategies.</w:t>
      </w:r>
    </w:p>
    <w:p>
      <w:pPr>
        <w:pStyle w:val="BodyText"/>
      </w:pPr>
      <w:r>
        <w:t xml:space="preserve">The presence of international corporations operating out KL further enhances career prospects for UX/UI specialists. Companies ranging from multinational banks to e-commerce platforms require expert-level skills in usability testing, prototyping, wireframing tools etc., all integral components of modern-day UI/UX workflows.</w:t>
      </w:r>
    </w:p>
    <w:p>
      <w:pPr>
        <w:pStyle w:val="BodyText"/>
      </w:pPr>
      <w:r>
        <w:t xml:space="preserve">Additionally, the rise of remote work culture has allowed many KL-based designers collaborate with clients worldwide while benefiting from lower operational costs compared larger metropolitan areas outside Malaysia. This flexibility makes Kuala Lumpur an attractive destination for global freelancers looking establish presence in Asia-Pacific region.</w:t>
      </w:r>
    </w:p>
    <w:bookmarkEnd w:id="23"/>
    <w:bookmarkStart w:id="24" w:name="X3d9c77aff46c3a21e5ac4954f59ac602656a1b2"/>
    <w:p>
      <w:pPr>
        <w:pStyle w:val="Heading2"/>
      </w:pPr>
      <w:r>
        <w:t xml:space="preserve">Cultural Adaptations Required by UX UI Designers in Malaysia Kuala Lumpur</w:t>
      </w:r>
    </w:p>
    <w:p>
      <w:pPr>
        <w:pStyle w:val="FirstParagraph"/>
      </w:pPr>
      <w:r>
        <w:t xml:space="preserve">Designing effective interfaces requires understanding cultural nuances specific to Malaysian society. For instance, visual hierarchy may differ significantly between traditional Islamic art forms versus contemporary minimalist designs favored younger demographics in KL. Similarly, color symbolism plays important role—red signifies luck prosperity among Chinese community whereas it might convey danger warning signals within other contexts.</w:t>
      </w:r>
    </w:p>
    <w:p>
      <w:pPr>
        <w:pStyle w:val="BodyText"/>
      </w:pPr>
      <w:r>
        <w:t xml:space="preserve">Local regulations also impact design choices; accessibility standards must comply with Malaysian laws ensuring equal access digital content for people disabilities. This necessitates incorporating features such alt text descriptions audio cues into UI elements which not only meets legal requirements but improves overall user satisfaction levels across diverse audience segments.</w:t>
      </w:r>
    </w:p>
    <w:bookmarkEnd w:id="24"/>
    <w:bookmarkStart w:id="25" w:name="Xff7ee0a92a1b0f1fc9cb33a04aeef5a60229780"/>
    <w:p>
      <w:pPr>
        <w:pStyle w:val="Heading2"/>
      </w:pPr>
      <w:r>
        <w:t xml:space="preserve">Case Studies/Examples from Malaysia Kuala Lumpur</w:t>
      </w:r>
    </w:p>
    <w:p>
      <w:pPr>
        <w:pStyle w:val="FirstParagraph"/>
      </w:pPr>
      <w:r>
        <w:t xml:space="preserve">A notable example highlighting successful UX/UI implementation comes from Grab, a ride-hailing company headquartered in KL. Their app underwent significant redesigns over past few years focusing on streamlining navigation paths reducing cognitive load during booking process. The result was measurable improvements customer retention rates demonstrating value placed upon well-executed UI/UX strategies within local market.</w:t>
      </w:r>
    </w:p>
    <w:p>
      <w:pPr>
        <w:pStyle w:val="BodyText"/>
      </w:pPr>
      <w:r>
        <w:t xml:space="preserve">Another case study involves Maybank’s digital transformation efforts, where UX/UI principles were applied rigorously across various banking applications. By conducting extensive user research sessions involving locals from different backgrounds, the bank ensured its platforms catered effectively to varying needs expectations without compromising security standards or regulatory compliance requirements.</w:t>
      </w:r>
    </w:p>
    <w:bookmarkEnd w:id="25"/>
    <w:bookmarkStart w:id="26" w:name="X9b766c6eabcf64279b9a3ae849a57e622b77879"/>
    <w:p>
      <w:pPr>
        <w:pStyle w:val="Heading2"/>
      </w:pPr>
      <w:r>
        <w:t xml:space="preserve">Future Trends and Recommendations for Practitioners in Malaysia Kuala Lumpur</w:t>
      </w:r>
    </w:p>
    <w:p>
      <w:pPr>
        <w:pStyle w:val="FirstParagraph"/>
      </w:pPr>
      <w:r>
        <w:t xml:space="preserve">Looking ahead, several trends are likely shape future of UX/UI design profession within Kuala Lumpur. One prominent direction involves integrating AI technologies into design processes enabling more personalized user interactions. Tools powered by machine learning algorithms could help predict user behavior patterns allowing designers create adaptive interfaces tailored individual preferences.</w:t>
      </w:r>
    </w:p>
    <w:p>
      <w:pPr>
        <w:pStyle w:val="BodyText"/>
      </w:pPr>
      <w:r>
        <w:t xml:space="preserve">Virtual and augmented reality (VR/AR) applications represent another exciting frontier where UX/UI expertise will be crucial. As businesses explore immersive experiences for customers through smart glasses or holographic displays, professionals skilled in 3D modeling interaction design will find themselves in high demand within KL’s emerging tech ecosystem.</w:t>
      </w:r>
    </w:p>
    <w:p>
      <w:pPr>
        <w:pStyle w:val="BodyText"/>
      </w:pPr>
      <w:r>
        <w:t xml:space="preserve">To stay competitive, practitioners should prioritize continuous learning opportunities such as attending industry conferences (like Malaysia Digital Economy Conference held annually), participating online courses via platforms like Coursera Udemy, or engaging with local design communities through social media groups events organized by organizations like Kuala Lumpur Chapter of Interaction Design Association (IxDA).</w:t>
      </w:r>
    </w:p>
    <w:bookmarkEnd w:id="26"/>
    <w:bookmarkStart w:id="27" w:name="conclusion"/>
    <w:p>
      <w:pPr>
        <w:pStyle w:val="Heading2"/>
      </w:pPr>
      <w:r>
        <w:t xml:space="preserve">Conclusion</w:t>
      </w:r>
    </w:p>
    <w:p>
      <w:pPr>
        <w:pStyle w:val="FirstParagraph"/>
      </w:pPr>
      <w:r>
        <w:t xml:space="preserve">This literature review underscores the critical role played by UX UI designers within Malaysia Kuala Lumpur amidst rapid technological advancements and cultural diversities present there. While challenges persist related to education gaps cultural sensitivities global competition, opportunities abound thanks supportive governmental policies thriving tech ecosystem growing number of innovative companies requiring expert level skills in this domain. As future unfolds, continued investment both personal professional development along with collective industry efforts will determine success stories emerging from Kuala Lumpur's dynamic design scene.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Malaysia Kuala Lumpur</dc:title>
  <dc:creator/>
  <dc:language>en</dc:language>
  <cp:keywords/>
  <dcterms:created xsi:type="dcterms:W3CDTF">2026-07-24T08:52:08Z</dcterms:created>
  <dcterms:modified xsi:type="dcterms:W3CDTF">2026-07-24T08:52:08Z</dcterms:modified>
</cp:coreProperties>
</file>

<file path=docProps/custom.xml><?xml version="1.0" encoding="utf-8"?>
<Properties xmlns="http://schemas.openxmlformats.org/officeDocument/2006/custom-properties" xmlns:vt="http://schemas.openxmlformats.org/officeDocument/2006/docPropsVTypes"/>
</file>