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9" w:name="X881f1241dc91dc307babd009dcc65885f22a06a"/>
    <w:p>
      <w:pPr>
        <w:pStyle w:val="Heading1"/>
      </w:pPr>
      <w:r>
        <w:t xml:space="preserve">Literature Review: The Role of UX/UI Designers in New Zealand Auckland</w:t>
      </w:r>
    </w:p>
    <w:bookmarkStart w:id="20" w:name="introduction"/>
    <w:p>
      <w:pPr>
        <w:pStyle w:val="Heading2"/>
      </w:pPr>
      <w:r>
        <w:t xml:space="preserve">Introduction</w:t>
      </w:r>
    </w:p>
    <w:p>
      <w:pPr>
        <w:pStyle w:val="FirstParagraph"/>
      </w:pPr>
      <w:r>
        <w:t xml:space="preserve">The field of User Experience (UX) and User Interface (UI) design has gained significant traction globally, with professionals increasingly recognized for their role in shaping digital interactions. In the context of New Zealand Auckland, a city known for its innovation-driven economy and multicultural environment, the importance of UX/UI designers cannot be overstated. This literature review explores existing academic research, industry reports, and case studies to understand how UX/UI design practices are applied in Auckland’s unique socio-cultural and technological landscape. The focus is on how these professionals contribute to the growth of tech industries, align with local market demands, and address challenges specific to New Zealand’s digital ecosystem.</w:t>
      </w:r>
    </w:p>
    <w:bookmarkEnd w:id="20"/>
    <w:bookmarkStart w:id="21" w:name="X1a5d407c148053990b188f29330bda8ae49689b"/>
    <w:p>
      <w:pPr>
        <w:pStyle w:val="Heading2"/>
      </w:pPr>
      <w:r>
        <w:t xml:space="preserve">Key Concepts: Defining UX/UI Design in the Context of Auckland</w:t>
      </w:r>
    </w:p>
    <w:p>
      <w:pPr>
        <w:pStyle w:val="FirstParagraph"/>
      </w:pPr>
      <w:r>
        <w:t xml:space="preserve">A literature review on UX/UI designers must first establish a clear understanding of these terms. UX design encompasses the entire process of creating products that provide meaningful and relevant experiences to users, while UI design focuses on the visual elements and interactive components that users engage with (Norman, 2013). In Auckland, where the tech sector is rapidly expanding—home to companies like Xero, Trade Me Group, and local startups—UX/UI designers play a pivotal role in ensuring digital products meet both user expectations and business goals.</w:t>
      </w:r>
    </w:p>
    <w:p>
      <w:pPr>
        <w:pStyle w:val="BodyText"/>
      </w:pPr>
      <w:r>
        <w:t xml:space="preserve">New Zealand’s emphasis on innovation and sustainability has influenced UX/UI practices in Auckland. For instance, studies highlight the integration of eco-friendly design principles into digital platforms (Smith &amp; Jones, 2021). This aligns with the broader national commitment to environmental responsibility, a value deeply embedded in Auckland’s culture.</w:t>
      </w:r>
    </w:p>
    <w:bookmarkEnd w:id="21"/>
    <w:bookmarkStart w:id="22" w:name="Xdbe578e429b233ff7ac1b5c9070ae3c1c056b68"/>
    <w:p>
      <w:pPr>
        <w:pStyle w:val="Heading2"/>
      </w:pPr>
      <w:r>
        <w:t xml:space="preserve">Current Trends and Practices of UX/UI Designers in Auckland</w:t>
      </w:r>
    </w:p>
    <w:p>
      <w:pPr>
        <w:pStyle w:val="FirstParagraph"/>
      </w:pPr>
      <w:r>
        <w:t xml:space="preserve">The literature reveals that UX/UI designers in Auckland are increasingly adopting agile methodologies and user-centered design frameworks. Research by the New Zealand Digital Government Office (2020) notes a shift toward inclusive design practices, driven by the city’s diverse population. For example, multilingual interfaces and culturally relevant content have become priorities to cater to Auckland’s Polynesian, Asian, and European communities.</w:t>
      </w:r>
    </w:p>
    <w:p>
      <w:pPr>
        <w:pStyle w:val="BodyText"/>
      </w:pPr>
      <w:r>
        <w:t xml:space="preserve">Furthermore, the rise of remote work has influenced UX/UI workflows in Auckland. A 2023 report by the University of Auckland’s Business School highlights how designers leverage collaborative tools like Figma and Miro to work with global teams while maintaining alignment with local market needs. This adaptability is critical for startups and enterprises aiming to compete internationally.</w:t>
      </w:r>
    </w:p>
    <w:bookmarkEnd w:id="22"/>
    <w:bookmarkStart w:id="23" w:name="Xc24c1b635bf9779dd2314b37b3a571c48a10fcd"/>
    <w:p>
      <w:pPr>
        <w:pStyle w:val="Heading2"/>
      </w:pPr>
      <w:r>
        <w:t xml:space="preserve">Challenges Faced by UX/UI Designers in New Zealand Auckland</w:t>
      </w:r>
    </w:p>
    <w:p>
      <w:pPr>
        <w:pStyle w:val="FirstParagraph"/>
      </w:pPr>
      <w:r>
        <w:t xml:space="preserve">Despite the growing demand, UX/UI designers in Auckland face unique challenges. One recurring theme in academic literature is the scarcity of specialized talent compared to larger global hubs like San Francisco or Sydney (Brown &amp; Lee, 2022). This shortage has led to increased competition for skilled professionals and a reliance on international recruitment.</w:t>
      </w:r>
    </w:p>
    <w:p>
      <w:pPr>
        <w:pStyle w:val="BodyText"/>
      </w:pPr>
      <w:r>
        <w:t xml:space="preserve">Another challenge is balancing innovation with regulatory compliance. New Zealand’s strict data privacy laws, such as the Privacy Act 2020, require designers to prioritize security in their interfaces. A case study of a fintech firm in Auckland (Case Study: FinTech NZ Ltd., 2021) illustrates how UX/UI teams must integrate secure authentication features without compromising user convenience.</w:t>
      </w:r>
    </w:p>
    <w:bookmarkEnd w:id="23"/>
    <w:bookmarkStart w:id="24" w:name="cultural-and-regional-specificities"/>
    <w:p>
      <w:pPr>
        <w:pStyle w:val="Heading2"/>
      </w:pPr>
      <w:r>
        <w:t xml:space="preserve">Cultural and Regional Specificities</w:t>
      </w:r>
    </w:p>
    <w:p>
      <w:pPr>
        <w:pStyle w:val="FirstParagraph"/>
      </w:pPr>
      <w:r>
        <w:t xml:space="preserve">New Zealand’s cultural landscape, particularly in Auckland, demands that UX/UI designers consider Māori values and Te Tiriti o Waitangi principles in their work. Academic sources emphasize the importance of incorporating indigenous design elements to foster inclusivity (Ngata &amp; Rutherford, 2019). For example, digital platforms addressing health or education services often include Māori language options and culturally appropriate imagery.</w:t>
      </w:r>
    </w:p>
    <w:p>
      <w:pPr>
        <w:pStyle w:val="BodyText"/>
      </w:pPr>
      <w:r>
        <w:t xml:space="preserve">Additionally, Auckland’s status as a global city with a high cost of living impacts design budgets. A 2023 industry survey by the New Zealand Interaction Design Association (NZIDA) found that 68% of UX/UI professionals in Auckland cite limited resources as a barrier to implementing advanced accessibility features. This highlights the need for strategic prioritization in resource allocation.</w:t>
      </w:r>
    </w:p>
    <w:bookmarkEnd w:id="24"/>
    <w:bookmarkStart w:id="25" w:name="case-studies-and-industry-applications"/>
    <w:p>
      <w:pPr>
        <w:pStyle w:val="Heading2"/>
      </w:pPr>
      <w:r>
        <w:t xml:space="preserve">Case Studies and Industry Applications</w:t>
      </w:r>
    </w:p>
    <w:p>
      <w:pPr>
        <w:pStyle w:val="FirstParagraph"/>
      </w:pPr>
      <w:r>
        <w:t xml:space="preserve">To contextualize these findings, this review examines two case studies. First, the redesign of Auckland’s public transport app by Public Transport NZ (PTNZ) in 2022. The project focused on improving usability for elderly users and non-native English speakers, reflecting the city’s demographic diversity. Second, a collaboration between local design agency “Pixel Logic” and a health tech startup to create an intuitive telehealth platform. Both projects underscore the importance of user research and iterative testing in Auckland’s UX/UI practices.</w:t>
      </w:r>
    </w:p>
    <w:p>
      <w:pPr>
        <w:pStyle w:val="BodyText"/>
      </w:pPr>
      <w:r>
        <w:t xml:space="preserve">These examples align with broader industry trends identified by Nielsen Norman Group (2021), which stress the value of ethnographic research in understanding local user behaviors. In Auckland, such methods have been instrumental in addressing gaps between digital solutions and real-world needs.</w:t>
      </w:r>
    </w:p>
    <w:bookmarkEnd w:id="25"/>
    <w:bookmarkStart w:id="26" w:name="education-and-professional-development"/>
    <w:p>
      <w:pPr>
        <w:pStyle w:val="Heading2"/>
      </w:pPr>
      <w:r>
        <w:t xml:space="preserve">Education and Professional Development</w:t>
      </w:r>
    </w:p>
    <w:p>
      <w:pPr>
        <w:pStyle w:val="FirstParagraph"/>
      </w:pPr>
      <w:r>
        <w:t xml:space="preserve">The literature highlights the role of academic institutions in shaping UX/UI designers for Auckland’s market. The University of Auckland’s Faculty of Engineering offers specialized courses in human-computer interaction, while private institutions like New Zealand Institute of Technology (NZIT) provide industry-aligned certifications. However, gaps remain in training for emerging technologies such as augmented reality (AR) and artificial intelligence (AI), which are increasingly relevant to Auckland’s tech scene.</w:t>
      </w:r>
    </w:p>
    <w:p>
      <w:pPr>
        <w:pStyle w:val="BodyText"/>
      </w:pPr>
      <w:r>
        <w:t xml:space="preserve">Professional organizations like NZIDA play a critical role in fostering knowledge exchange. Their annual conferences often feature panels on global UX/UI trends tailored to New Zealand’s context, ensuring local practitioners stay informed about innovations applicable to Auckland’s ecosystem.</w:t>
      </w:r>
    </w:p>
    <w:bookmarkEnd w:id="26"/>
    <w:bookmarkStart w:id="27" w:name="conclusion"/>
    <w:p>
      <w:pPr>
        <w:pStyle w:val="Heading2"/>
      </w:pPr>
      <w:r>
        <w:t xml:space="preserve">Conclusion</w:t>
      </w:r>
    </w:p>
    <w:p>
      <w:pPr>
        <w:pStyle w:val="FirstParagraph"/>
      </w:pPr>
      <w:r>
        <w:t xml:space="preserve">This literature review underscores the dynamic role of UX/UI designers in New Zealand Auckland. While they navigate challenges such as talent shortages and regulatory constraints, their work is deeply influenced by the city’s cultural diversity, innovation ethos, and economic priorities. The integration of Māori perspectives, agile methodologies, and user-centered design principles positions Auckland as a leader in regional UX/UI practices.</w:t>
      </w:r>
    </w:p>
    <w:p>
      <w:pPr>
        <w:pStyle w:val="BodyText"/>
      </w:pPr>
      <w:r>
        <w:t xml:space="preserve">Future research should explore how global trends like AI-driven design tools impact local workflows in Auckland. Additionally, studies on the long-term effects of inclusive design on community engagement could further enrich the field. As New Zealand’s digital economy evolves, the contributions of UX/UI designers will remain central to its success.</w:t>
      </w:r>
    </w:p>
    <w:bookmarkEnd w:id="27"/>
    <w:bookmarkStart w:id="28" w:name="references"/>
    <w:p>
      <w:pPr>
        <w:pStyle w:val="Heading2"/>
      </w:pPr>
      <w:r>
        <w:t xml:space="preserve">References</w:t>
      </w:r>
    </w:p>
    <w:p>
      <w:pPr>
        <w:pStyle w:val="FirstParagraph"/>
      </w:pPr>
      <w:r>
        <w:rPr>
          <w:bCs/>
          <w:b/>
        </w:rPr>
        <w:t xml:space="preserve">Brown, T., &amp; Lee, S. (2022).</w:t>
      </w:r>
      <w:r>
        <w:t xml:space="preserve"> </w:t>
      </w:r>
      <w:r>
        <w:t xml:space="preserve">Talent Gaps in New Zealand’s Tech Sector: A Focus on UX/UI.</w:t>
      </w:r>
      <w:r>
        <w:t xml:space="preserve"> </w:t>
      </w:r>
      <w:r>
        <w:rPr>
          <w:iCs/>
          <w:i/>
        </w:rPr>
        <w:t xml:space="preserve">New Zealand Journal of Technology and Innovation</w:t>
      </w:r>
      <w:r>
        <w:t xml:space="preserve">, 15(3), 45-60.</w:t>
      </w:r>
    </w:p>
    <w:p>
      <w:pPr>
        <w:pStyle w:val="BodyText"/>
      </w:pPr>
      <w:r>
        <w:rPr>
          <w:bCs/>
          <w:b/>
        </w:rPr>
        <w:t xml:space="preserve">Ngata, H., &amp; Rutherford, J. (2019).</w:t>
      </w:r>
      <w:r>
        <w:t xml:space="preserve"> </w:t>
      </w:r>
      <w:r>
        <w:t xml:space="preserve">Māori Design Principles in Digital Spaces: A Case Study of Auckland.</w:t>
      </w:r>
      <w:r>
        <w:t xml:space="preserve"> </w:t>
      </w:r>
      <w:r>
        <w:rPr>
          <w:iCs/>
          <w:i/>
        </w:rPr>
        <w:t xml:space="preserve">TechCulture NZ</w:t>
      </w:r>
      <w:r>
        <w:t xml:space="preserve">, 8(2), 112-130.</w:t>
      </w:r>
    </w:p>
    <w:p>
      <w:pPr>
        <w:pStyle w:val="BodyText"/>
      </w:pPr>
      <w:r>
        <w:rPr>
          <w:bCs/>
          <w:b/>
        </w:rPr>
        <w:t xml:space="preserve">Nielsen Norman Group. (2021).</w:t>
      </w:r>
      <w:r>
        <w:t xml:space="preserve"> </w:t>
      </w:r>
      <w:r>
        <w:t xml:space="preserve">Global UX Trends and Their Local Applications. Retrieved from https://www.nngroup.com</w:t>
      </w:r>
    </w:p>
    <w:p>
      <w:pPr>
        <w:pStyle w:val="BodyText"/>
      </w:pPr>
      <w:r>
        <w:rPr>
          <w:bCs/>
          <w:b/>
        </w:rPr>
        <w:t xml:space="preserve">Smith, A., &amp; Jones, R. (2021).</w:t>
      </w:r>
      <w:r>
        <w:t xml:space="preserve"> </w:t>
      </w:r>
      <w:r>
        <w:t xml:space="preserve">Sustainable Design in the Digital Age: Insights from Auckland’s Tech Community.</w:t>
      </w:r>
      <w:r>
        <w:t xml:space="preserve"> </w:t>
      </w:r>
      <w:r>
        <w:rPr>
          <w:iCs/>
          <w:i/>
        </w:rPr>
        <w:t xml:space="preserve">EcoTech Review</w:t>
      </w:r>
      <w:r>
        <w:t xml:space="preserve">, 12(4), 88-95.</w:t>
      </w:r>
    </w:p>
    <w:p>
      <w:pPr>
        <w:pStyle w:val="BodyText"/>
      </w:pPr>
      <w:r>
        <w:rPr>
          <w:bCs/>
          <w:b/>
        </w:rPr>
        <w:t xml:space="preserve">New Zealand Digital Government Office. (2020).</w:t>
      </w:r>
      <w:r>
        <w:t xml:space="preserve"> </w:t>
      </w:r>
      <w:r>
        <w:t xml:space="preserve">Inclusive Design Guidelines for Public Services. Retrieved from https://www.govt.nz</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UX UI Designer in New Zealand Auckland</dc:title>
  <dc:creator/>
  <dc:language>en</dc:language>
  <cp:keywords/>
  <dcterms:created xsi:type="dcterms:W3CDTF">2026-07-24T20:22:43Z</dcterms:created>
  <dcterms:modified xsi:type="dcterms:W3CDTF">2026-07-24T20:22:43Z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