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0abb8b1ba3576763c2fa8c64bb1898fd8e8847"/>
    <w:p>
      <w:pPr>
        <w:pStyle w:val="Heading1"/>
      </w:pPr>
      <w:r>
        <w:t xml:space="preserve">Literature Review: UX UI Designer in Peru Lima</w:t>
      </w:r>
    </w:p>
    <w:p>
      <w:pPr>
        <w:pStyle w:val="FirstParagraph"/>
      </w:pPr>
      <w:r>
        <w:t xml:space="preserve">The role of a</w:t>
      </w:r>
      <w:r>
        <w:t xml:space="preserve"> </w:t>
      </w:r>
      <w:r>
        <w:rPr>
          <w:bCs/>
          <w:b/>
        </w:rPr>
        <w:t xml:space="preserve">UX UI Designer</w:t>
      </w:r>
      <w:r>
        <w:t xml:space="preserve"> </w:t>
      </w:r>
      <w:r>
        <w:t xml:space="preserve">has become increasingly pivotal in the global digital landscape, and this is no less true for regions such as</w:t>
      </w:r>
      <w:r>
        <w:t xml:space="preserve"> </w:t>
      </w:r>
      <w:r>
        <w:rPr>
          <w:bCs/>
          <w:b/>
        </w:rPr>
        <w:t xml:space="preserve">Peru Lima</w:t>
      </w:r>
      <w:r>
        <w:t xml:space="preserve">, where technological innovation and user-centric design are shaping the future of business, education, and public services. This Literature Review explores existing research on UX UI Designers in</w:t>
      </w:r>
      <w:r>
        <w:t xml:space="preserve"> </w:t>
      </w:r>
      <w:r>
        <w:rPr>
          <w:bCs/>
          <w:b/>
        </w:rPr>
        <w:t xml:space="preserve">Peru Lima</w:t>
      </w:r>
      <w:r>
        <w:t xml:space="preserve">, emphasizing their role in addressing local challenges, adapting global design principles to regional contexts, and contributing to the growth of Peru’s digital economy. By synthesizing academic studies, industry reports, and case analyses from the region, this review highlights gaps in current knowledge while underscoring opportunities for further research and practice.</w:t>
      </w:r>
    </w:p>
    <w:bookmarkStart w:id="20" w:name="X783ceda1b20b7c28927f124e8669fcb628462d5"/>
    <w:p>
      <w:pPr>
        <w:pStyle w:val="Heading2"/>
      </w:pPr>
      <w:r>
        <w:t xml:space="preserve">The Evolution of UX UI Design in Peruvian Contexts</w:t>
      </w:r>
    </w:p>
    <w:p>
      <w:pPr>
        <w:pStyle w:val="FirstParagraph"/>
      </w:pPr>
      <w:r>
        <w:t xml:space="preserve">The field of</w:t>
      </w:r>
      <w:r>
        <w:t xml:space="preserve"> </w:t>
      </w:r>
      <w:r>
        <w:rPr>
          <w:bCs/>
          <w:b/>
        </w:rPr>
        <w:t xml:space="preserve">UX UI Design</w:t>
      </w:r>
      <w:r>
        <w:t xml:space="preserve"> </w:t>
      </w:r>
      <w:r>
        <w:t xml:space="preserve">has evolved from a niche specialization to a critical component of product development, particularly as digital platforms become the primary interface for user engagement. In</w:t>
      </w:r>
      <w:r>
        <w:t xml:space="preserve"> </w:t>
      </w:r>
      <w:r>
        <w:rPr>
          <w:bCs/>
          <w:b/>
        </w:rPr>
        <w:t xml:space="preserve">Lima, Peru</w:t>
      </w:r>
      <w:r>
        <w:t xml:space="preserve">, this shift is evident in sectors such as e-commerce, fintech, and government services. According to studies by the Peruvian Institute of Technology (ITEP), over 60% of Lima-based startups now prioritize user experience (UX) and user interface (UI) design to differentiate themselves in competitive markets. However, much of the existing literature on</w:t>
      </w:r>
      <w:r>
        <w:t xml:space="preserve"> </w:t>
      </w:r>
      <w:r>
        <w:rPr>
          <w:bCs/>
          <w:b/>
        </w:rPr>
        <w:t xml:space="preserve">UX UI Designers</w:t>
      </w:r>
      <w:r>
        <w:t xml:space="preserve"> </w:t>
      </w:r>
      <w:r>
        <w:t xml:space="preserve">in Peru focuses on adopting global best practices rather than exploring how local cultural, linguistic, and socioeconomic factors influence design outcomes.</w:t>
      </w:r>
    </w:p>
    <w:p>
      <w:pPr>
        <w:pStyle w:val="BodyText"/>
      </w:pPr>
      <w:r>
        <w:t xml:space="preserve">A 2021 report by the Lima Digital Innovation Council highlighted that while Peruvian designers often rely on international frameworks (e.g., Nielsen’s heuristics, Material Design), there is a growing need to integrate indigenous knowledge systems and regional aesthetics into design workflows. For instance, the use of traditional Andean color schemes or storytelling techniques in app interfaces has emerged as a way to foster cultural resonance with users. This adaptation aligns with broader trends in human-centered design, where local context is increasingly viewed as a critical factor in creating inclusive digital experiences.</w:t>
      </w:r>
    </w:p>
    <w:bookmarkEnd w:id="20"/>
    <w:bookmarkStart w:id="21" w:name="Xe9aa61cfc963527ecbad773d2e45e3ac1047842"/>
    <w:p>
      <w:pPr>
        <w:pStyle w:val="Heading2"/>
      </w:pPr>
      <w:r>
        <w:t xml:space="preserve">Challenges and Opportunities for UX UI Designers in Lima</w:t>
      </w:r>
    </w:p>
    <w:p>
      <w:pPr>
        <w:pStyle w:val="FirstParagraph"/>
      </w:pPr>
      <w:r>
        <w:rPr>
          <w:bCs/>
          <w:b/>
        </w:rPr>
        <w:t xml:space="preserve">Lima, Peru</w:t>
      </w:r>
      <w:r>
        <w:t xml:space="preserve">, as the country’s economic and technological hub, presents both unique challenges and opportunities for</w:t>
      </w:r>
      <w:r>
        <w:t xml:space="preserve"> </w:t>
      </w:r>
      <w:r>
        <w:rPr>
          <w:bCs/>
          <w:b/>
        </w:rPr>
        <w:t xml:space="preserve">UX UI Designers</w:t>
      </w:r>
      <w:r>
        <w:t xml:space="preserve">. One key challenge is the digital divide: while urban areas like Lima enjoy relatively high internet penetration (over 80%, according to INEI statistics), rural regions lag behind, creating disparities in user needs and expectations. This necessitates that designers in Lima develop solutions that bridge accessibility gaps, such as low-bandwidth-friendly interfaces or multilingual support for Quechua and Aymara speakers.</w:t>
      </w:r>
    </w:p>
    <w:p>
      <w:pPr>
        <w:pStyle w:val="BodyText"/>
      </w:pPr>
      <w:r>
        <w:t xml:space="preserve">Another challenge is the limited availability of specialized training programs for</w:t>
      </w:r>
      <w:r>
        <w:t xml:space="preserve"> </w:t>
      </w:r>
      <w:r>
        <w:rPr>
          <w:bCs/>
          <w:b/>
        </w:rPr>
        <w:t xml:space="preserve">UX UI Designers</w:t>
      </w:r>
      <w:r>
        <w:t xml:space="preserve">. Although institutions like Pontificia Universidad Católica del Perú (PUCP) and Universidad de Lima offer courses in digital design, many professionals rely on self-taught methods or international certifications. A 2022 survey by the Lima UX Association found that 75% of local designers reported gaps in their knowledge of cultural usability testing, which is crucial for designing effective interfaces in a diverse market like Peru.</w:t>
      </w:r>
    </w:p>
    <w:p>
      <w:pPr>
        <w:pStyle w:val="BodyText"/>
      </w:pPr>
      <w:r>
        <w:t xml:space="preserve">Despite these challenges,</w:t>
      </w:r>
      <w:r>
        <w:t xml:space="preserve"> </w:t>
      </w:r>
      <w:r>
        <w:rPr>
          <w:bCs/>
          <w:b/>
        </w:rPr>
        <w:t xml:space="preserve">Lima</w:t>
      </w:r>
      <w:r>
        <w:t xml:space="preserve"> </w:t>
      </w:r>
      <w:r>
        <w:t xml:space="preserve">offers significant opportunities for innovation. The city’s vibrant startup ecosystem and government initiatives—such as the “Digital Peru 2030” plan—have created demand for skilled</w:t>
      </w:r>
      <w:r>
        <w:t xml:space="preserve"> </w:t>
      </w:r>
      <w:r>
        <w:rPr>
          <w:bCs/>
          <w:b/>
        </w:rPr>
        <w:t xml:space="preserve">UX UI Designers</w:t>
      </w:r>
      <w:r>
        <w:t xml:space="preserve">. For example, the Peruvian Ministry of Health’s digital vaccination portal, developed with input from local design teams, exemplifies how user-centered approaches can improve public service efficiency. Such projects underscore the importance of collaboration between designers, policymakers, and end-users to create inclusive digital solutions.</w:t>
      </w:r>
    </w:p>
    <w:bookmarkEnd w:id="21"/>
    <w:bookmarkStart w:id="22" w:name="X022ac96a1d77ce6e7aadf5bc7baf97c193c86f4"/>
    <w:p>
      <w:pPr>
        <w:pStyle w:val="Heading2"/>
      </w:pPr>
      <w:r>
        <w:t xml:space="preserve">Cultural and Socioeconomic Influences on UX UI Practices</w:t>
      </w:r>
    </w:p>
    <w:p>
      <w:pPr>
        <w:pStyle w:val="FirstParagraph"/>
      </w:pPr>
      <w:r>
        <w:t xml:space="preserve">Cultural factors play a critical role in shaping</w:t>
      </w:r>
      <w:r>
        <w:t xml:space="preserve"> </w:t>
      </w:r>
      <w:r>
        <w:rPr>
          <w:bCs/>
          <w:b/>
        </w:rPr>
        <w:t xml:space="preserve">UX UI Design</w:t>
      </w:r>
      <w:r>
        <w:t xml:space="preserve"> </w:t>
      </w:r>
      <w:r>
        <w:t xml:space="preserve">in</w:t>
      </w:r>
      <w:r>
        <w:t xml:space="preserve"> </w:t>
      </w:r>
      <w:r>
        <w:rPr>
          <w:bCs/>
          <w:b/>
        </w:rPr>
        <w:t xml:space="preserve">Lima</w:t>
      </w:r>
      <w:r>
        <w:t xml:space="preserve">. Research by the Universidad del Pacifico indicates that Peruvian users value interfaces that reflect local traditions, such as using symbols from Andean culture or incorporating Spanish idioms into micro-interactions. However, this cultural specificity is often overlooked in global design systems, leading to misaligned user experiences. For instance, a study on e-commerce platforms found that users in Lima preferred checkout processes with more detailed payment options (e.g., cash-on-delivery) compared to their counterparts in North America.</w:t>
      </w:r>
    </w:p>
    <w:p>
      <w:pPr>
        <w:pStyle w:val="BodyText"/>
      </w:pPr>
      <w:r>
        <w:t xml:space="preserve">Socioeconomic factors further complicate design decisions. In</w:t>
      </w:r>
      <w:r>
        <w:t xml:space="preserve"> </w:t>
      </w:r>
      <w:r>
        <w:rPr>
          <w:bCs/>
          <w:b/>
        </w:rPr>
        <w:t xml:space="preserve">Lima</w:t>
      </w:r>
      <w:r>
        <w:t xml:space="preserve">, where 25% of the population lives below the poverty line, designers must balance aesthetics with functionality. This has led to a rise in “lean UX” methodologies, which prioritize rapid prototyping and cost-effective solutions. A case study on a local fintech app revealed that simplifying navigation menus and reducing visual clutter significantly improved user engagement among low-income demographics.</w:t>
      </w:r>
    </w:p>
    <w:bookmarkEnd w:id="22"/>
    <w:bookmarkStart w:id="23" w:name="gaps-in-existing-literature"/>
    <w:p>
      <w:pPr>
        <w:pStyle w:val="Heading2"/>
      </w:pPr>
      <w:r>
        <w:t xml:space="preserve">Gaps in Existing Literature</w:t>
      </w:r>
    </w:p>
    <w:p>
      <w:pPr>
        <w:pStyle w:val="FirstParagraph"/>
      </w:pPr>
      <w:r>
        <w:t xml:space="preserve">While there is a growing body of research on</w:t>
      </w:r>
      <w:r>
        <w:t xml:space="preserve"> </w:t>
      </w:r>
      <w:r>
        <w:rPr>
          <w:bCs/>
          <w:b/>
        </w:rPr>
        <w:t xml:space="preserve">UX UI Designers</w:t>
      </w:r>
      <w:r>
        <w:t xml:space="preserve">, significant gaps remain, particularly regarding the Peruvian context. Most academic literature focuses on Western markets, leaving</w:t>
      </w:r>
      <w:r>
        <w:t xml:space="preserve"> </w:t>
      </w:r>
      <w:r>
        <w:rPr>
          <w:bCs/>
          <w:b/>
        </w:rPr>
        <w:t xml:space="preserve">Lima</w:t>
      </w:r>
      <w:r>
        <w:t xml:space="preserve"> </w:t>
      </w:r>
      <w:r>
        <w:t xml:space="preserve">and other Latin American cities underrepresented. Additionally, few studies address the intersection of</w:t>
      </w:r>
      <w:r>
        <w:t xml:space="preserve"> </w:t>
      </w:r>
      <w:r>
        <w:rPr>
          <w:bCs/>
          <w:b/>
        </w:rPr>
        <w:t xml:space="preserve">UX UI Design</w:t>
      </w:r>
      <w:r>
        <w:t xml:space="preserve"> </w:t>
      </w:r>
      <w:r>
        <w:t xml:space="preserve">with Peru’s unique challenges, such as linguistic diversity (over 40 languages spoken in Peru) or the need for offline usability in rural areas.</w:t>
      </w:r>
    </w:p>
    <w:p>
      <w:pPr>
        <w:pStyle w:val="BodyText"/>
      </w:pPr>
      <w:r>
        <w:t xml:space="preserve">Another gap lies in the lack of long-term studies on how</w:t>
      </w:r>
      <w:r>
        <w:t xml:space="preserve"> </w:t>
      </w:r>
      <w:r>
        <w:rPr>
          <w:bCs/>
          <w:b/>
        </w:rPr>
        <w:t xml:space="preserve">Lima-based UX UI Designers</w:t>
      </w:r>
      <w:r>
        <w:t xml:space="preserve"> </w:t>
      </w:r>
      <w:r>
        <w:t xml:space="preserve">adapt to evolving trends. For example, the rise of AI-powered interfaces and voice-activated technologies requires new design paradigms that have not yet been explored in depth within the Peruvian context. Furthermore, there is limited empirical data on the impact of cultural sensitivity training for designers working in</w:t>
      </w:r>
      <w:r>
        <w:t xml:space="preserve"> </w:t>
      </w:r>
      <w:r>
        <w:rPr>
          <w:bCs/>
          <w:b/>
        </w:rPr>
        <w:t xml:space="preserve">Lima</w:t>
      </w:r>
      <w:r>
        <w:t xml:space="preserve">.</w:t>
      </w:r>
    </w:p>
    <w:bookmarkEnd w:id="23"/>
    <w:bookmarkStart w:id="24" w:name="conclusion-and-future-directions"/>
    <w:p>
      <w:pPr>
        <w:pStyle w:val="Heading2"/>
      </w:pPr>
      <w:r>
        <w:t xml:space="preserve">Conclusion and Future Directions</w:t>
      </w:r>
    </w:p>
    <w:p>
      <w:pPr>
        <w:pStyle w:val="FirstParagraph"/>
      </w:pPr>
      <w:r>
        <w:t xml:space="preserve">This Literature Review underscores the critical role of</w:t>
      </w:r>
      <w:r>
        <w:t xml:space="preserve"> </w:t>
      </w:r>
      <w:r>
        <w:rPr>
          <w:bCs/>
          <w:b/>
        </w:rPr>
        <w:t xml:space="preserve">UX UI Designers</w:t>
      </w:r>
      <w:r>
        <w:t xml:space="preserve"> </w:t>
      </w:r>
      <w:r>
        <w:t xml:space="preserve">in shaping</w:t>
      </w:r>
      <w:r>
        <w:t xml:space="preserve"> </w:t>
      </w:r>
      <w:r>
        <w:rPr>
          <w:bCs/>
          <w:b/>
        </w:rPr>
        <w:t xml:space="preserve">Lima, Peru</w:t>
      </w:r>
      <w:r>
        <w:t xml:space="preserve">, a city at the crossroads of tradition and modernity. While existing research highlights progress in integrating local cultural elements into digital design, there is an urgent need for more localized studies that address the unique challenges faced by designers and users in</w:t>
      </w:r>
      <w:r>
        <w:t xml:space="preserve"> </w:t>
      </w:r>
      <w:r>
        <w:rPr>
          <w:bCs/>
          <w:b/>
        </w:rPr>
        <w:t xml:space="preserve">Lima</w:t>
      </w:r>
      <w:r>
        <w:t xml:space="preserve">. Future research should explore topics such as:</w:t>
      </w:r>
    </w:p>
    <w:p>
      <w:pPr>
        <w:numPr>
          <w:ilvl w:val="0"/>
          <w:numId w:val="1001"/>
        </w:numPr>
        <w:pStyle w:val="Compact"/>
      </w:pPr>
      <w:r>
        <w:t xml:space="preserve">The impact of indigenous design principles on user engagement.</w:t>
      </w:r>
    </w:p>
    <w:p>
      <w:pPr>
        <w:numPr>
          <w:ilvl w:val="0"/>
          <w:numId w:val="1001"/>
        </w:numPr>
        <w:pStyle w:val="Compact"/>
      </w:pPr>
      <w:r>
        <w:t xml:space="preserve">Bridging the digital divide through accessible UI/UX solutions.</w:t>
      </w:r>
    </w:p>
    <w:p>
      <w:pPr>
        <w:numPr>
          <w:ilvl w:val="0"/>
          <w:numId w:val="1001"/>
        </w:numPr>
        <w:pStyle w:val="Compact"/>
      </w:pPr>
      <w:r>
        <w:t xml:space="preserve">The role of government and private sector collaboration in fostering UX/UI innovation.</w:t>
      </w:r>
    </w:p>
    <w:p>
      <w:pPr>
        <w:pStyle w:val="FirstParagraph"/>
      </w:pPr>
      <w:r>
        <w:t xml:space="preserve">By addressing these areas, stakeholders can empower</w:t>
      </w:r>
      <w:r>
        <w:t xml:space="preserve"> </w:t>
      </w:r>
      <w:r>
        <w:rPr>
          <w:bCs/>
          <w:b/>
        </w:rPr>
        <w:t xml:space="preserve">Lima-based UX UI Designers</w:t>
      </w:r>
      <w:r>
        <w:t xml:space="preserve"> </w:t>
      </w:r>
      <w:r>
        <w:t xml:space="preserve">to create more inclusive, culturally resonant digital experiences that reflect the dynamism of Peru’s capital. As</w:t>
      </w:r>
      <w:r>
        <w:t xml:space="preserve"> </w:t>
      </w:r>
      <w:r>
        <w:rPr>
          <w:bCs/>
          <w:b/>
        </w:rPr>
        <w:t xml:space="preserve">Lima</w:t>
      </w:r>
      <w:r>
        <w:t xml:space="preserve"> </w:t>
      </w:r>
      <w:r>
        <w:t xml:space="preserve">continues to evolve into a regional tech leader, the work of</w:t>
      </w:r>
      <w:r>
        <w:t xml:space="preserve"> </w:t>
      </w:r>
      <w:r>
        <w:rPr>
          <w:bCs/>
          <w:b/>
        </w:rPr>
        <w:t xml:space="preserve">UX UI Designers</w:t>
      </w:r>
      <w:r>
        <w:t xml:space="preserve"> </w:t>
      </w:r>
      <w:r>
        <w:t xml:space="preserve">will remain central to its digital transformation.</w:t>
      </w:r>
    </w:p>
    <w:p>
      <w:pPr>
        <w:pStyle w:val="BodyText"/>
      </w:pPr>
      <w:r>
        <w:rPr>
          <w:iCs/>
          <w:i/>
        </w:rPr>
        <w:t xml:space="preserve">This Literature Review serves as a foundation for further exploration and action in the field of</w:t>
      </w:r>
      <w:r>
        <w:rPr>
          <w:iCs/>
          <w:i/>
        </w:rPr>
        <w:t xml:space="preserve"> </w:t>
      </w:r>
      <w:r>
        <w:rPr>
          <w:bCs/>
          <w:b/>
          <w:iCs/>
          <w:i/>
        </w:rPr>
        <w:t xml:space="preserve">UX UI Design</w:t>
      </w:r>
      <w:r>
        <w:rPr>
          <w:iCs/>
          <w:i/>
        </w:rPr>
        <w:t xml:space="preserve">, emphasizing the unique context of</w:t>
      </w:r>
      <w:r>
        <w:rPr>
          <w:iCs/>
          <w:i/>
        </w:rPr>
        <w:t xml:space="preserve"> </w:t>
      </w:r>
      <w:r>
        <w:rPr>
          <w:bCs/>
          <w:b/>
          <w:iCs/>
          <w:i/>
        </w:rPr>
        <w:t xml:space="preserve">Lima, Peru</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2026-07-23T12:59:46Z</dcterms:created>
  <dcterms:modified xsi:type="dcterms:W3CDTF">2026-07-23T12:59:46Z</dcterms:modified>
</cp:coreProperties>
</file>

<file path=docProps/custom.xml><?xml version="1.0" encoding="utf-8"?>
<Properties xmlns="http://schemas.openxmlformats.org/officeDocument/2006/custom-properties" xmlns:vt="http://schemas.openxmlformats.org/officeDocument/2006/docPropsVTypes"/>
</file>