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f4317d303eca178721772b77d52bee4302e921a"/>
    <w:p>
      <w:pPr>
        <w:pStyle w:val="Heading1"/>
      </w:pPr>
      <w:r>
        <w:t xml:space="preserve">Literature Review on UX UI Designer in Turkey Istanbul</w:t>
      </w:r>
    </w:p>
    <w:bookmarkStart w:id="20" w:name="introduction"/>
    <w:p>
      <w:pPr>
        <w:pStyle w:val="Heading2"/>
      </w:pPr>
      <w:r>
        <w:t xml:space="preserve">Introduction</w:t>
      </w:r>
    </w:p>
    <w:p>
      <w:pPr>
        <w:pStyle w:val="FirstParagraph"/>
      </w:pPr>
      <w:r>
        <w:t xml:space="preserve">The field of User Experience (UX) and User Interface (UI) design has gained significant traction globally, driven by the rapid evolution of digital technologies and the increasing demand for user-centric solutions. In recent years, Turkey—particularly Istanbul—has emerged as a vibrant hub for innovation and design, blending traditional cultural influences with modern technological advancements. This literature review explores the role of UX UI designers in Istanbul, Turkey, contextualizing their practices within local socio-cultural dynamics and global design trends.</w:t>
      </w:r>
    </w:p>
    <w:bookmarkEnd w:id="20"/>
    <w:bookmarkStart w:id="21" w:name="Xb1c20b521ecd6fb760ba9d11dd8eaaddfbeb397"/>
    <w:p>
      <w:pPr>
        <w:pStyle w:val="Heading2"/>
      </w:pPr>
      <w:r>
        <w:t xml:space="preserve">Historical Context of UX/UI Design in Turkey: Evolution and Influence on Istanbul</w:t>
      </w:r>
    </w:p>
    <w:p>
      <w:pPr>
        <w:pStyle w:val="FirstParagraph"/>
      </w:pPr>
      <w:r>
        <w:t xml:space="preserve">The roots of UX/UI design in Turkey trace back to the early 2000s, coinciding with the rise of internet accessibility and e-commerce. Initially, Turkish designers focused on translating global methodologies into local contexts, often adapting Western frameworks to align with the unique linguistic and cultural preferences of Turkish users. Istanbul, as Turkey’s economic and cultural capital, played a pivotal role in this evolution. Its strategic location at the crossroads of Europe and Asia made it an attractive destination for international tech firms seeking to tap into emerging markets.</w:t>
      </w:r>
    </w:p>
    <w:p>
      <w:pPr>
        <w:pStyle w:val="BodyText"/>
      </w:pPr>
      <w:r>
        <w:t xml:space="preserve">Studies by Çelik (2018) highlight how Istanbul’s design community began integrating localized user research practices, emphasizing the importance of understanding regional pain points. For instance, mobile-first design became a priority due to Turkey’s high smartphone penetration rate and reliance on mobile banking services. This shift underscored the need for UX/UI designers to balance global trends with hyper-local insights.</w:t>
      </w:r>
    </w:p>
    <w:bookmarkEnd w:id="21"/>
    <w:bookmarkStart w:id="22" w:name="X78c0b05e1d287f990c66e7dd0a6afdd0de03c0e"/>
    <w:p>
      <w:pPr>
        <w:pStyle w:val="Heading2"/>
      </w:pPr>
      <w:r>
        <w:t xml:space="preserve">Current Trends in UX UI Design in Istanbul</w:t>
      </w:r>
    </w:p>
    <w:p>
      <w:pPr>
        <w:pStyle w:val="FirstParagraph"/>
      </w:pPr>
      <w:r>
        <w:t xml:space="preserve">Recent literature underscores the dynamic nature of UX/UI design practices in Istanbul, driven by a confluence of factors such as digital transformation, government initiatives, and a growing tech ecosystem. According to the 2023 Istanbul Tech Report by Turkish Innovation Research Center (TIRC), over 70% of startups in Istanbul prioritize user experience as a core competitive advantage. This reflects the city’s recognition of UX/UI design as a critical differentiator in attracting both domestic and international clients.</w:t>
      </w:r>
    </w:p>
    <w:p>
      <w:pPr>
        <w:pStyle w:val="BodyText"/>
      </w:pPr>
      <w:r>
        <w:t xml:space="preserve">A key trend is the integration of artificial intelligence (AI) tools to enhance design efficiency. Turkish UX/UI designers are increasingly adopting AI-powered prototyping platforms like Figma and Adobe XD, which allow for real-time collaboration across diverse teams. Additionally, there is a growing emphasis on accessibility in UI design, driven by Turkey’s legal mandates for inclusive technology (e.g., the 2020 Accessibility Law). This has prompted designers to incorporate universal design principles tailored to Istanbul’s multicultural population.</w:t>
      </w:r>
    </w:p>
    <w:p>
      <w:pPr>
        <w:pStyle w:val="BodyText"/>
      </w:pPr>
      <w:r>
        <w:t xml:space="preserve">Another notable development is the rise of remote work and freelance platforms, which have expanded opportunities for UX/UI designers in Istanbul. Platforms such as Upwork and Toptal now feature a growing number of Turkish professionals offering services globally, while local clients leverage their expertise for domestic projects. This dual focus has led to a hybrid design approach that balances global standards with regional specificity.</w:t>
      </w:r>
    </w:p>
    <w:bookmarkEnd w:id="22"/>
    <w:bookmarkStart w:id="23" w:name="Xb6ed15f8253e61a30c469f4540fbb88deada944"/>
    <w:p>
      <w:pPr>
        <w:pStyle w:val="Heading2"/>
      </w:pPr>
      <w:r>
        <w:t xml:space="preserve">Challenges Faced by UX UI Designers in Istanbul</w:t>
      </w:r>
    </w:p>
    <w:p>
      <w:pPr>
        <w:pStyle w:val="FirstParagraph"/>
      </w:pPr>
      <w:r>
        <w:t xml:space="preserve">Despite its growth, the UX/UI design sector in Istanbul faces unique challenges. One major issue is the gap between academic curricula and industry demands. As noted by Kaya (2021), many Turkish universities offer design programs with limited focus on emerging tools and methodologies, leaving graduates underprepared for real-world projects. Additionally, cultural nuances—such as language barriers in multilingual contexts or differing user expectations between urban and rural areas—pose ongoing challenges for designers aiming to create universally appealing interfaces.</w:t>
      </w:r>
    </w:p>
    <w:p>
      <w:pPr>
        <w:pStyle w:val="BodyText"/>
      </w:pPr>
      <w:r>
        <w:t xml:space="preserve">Economic factors also play a role. While Istanbul’s tech sector is expanding, competition for high-skilled roles remains fierce. According to the 2022 Turkish Design Industry Survey, only 35% of UX/UI designers in Istanbul report receiving adequate compensation compared to their counterparts in Western Europe or North America. This has prompted many designers to seek opportunities abroad, creating a brain drain that threatens the sustainability of local talent pools.</w:t>
      </w:r>
    </w:p>
    <w:bookmarkEnd w:id="23"/>
    <w:bookmarkStart w:id="24" w:name="case-studies-and-local-practices"/>
    <w:p>
      <w:pPr>
        <w:pStyle w:val="Heading2"/>
      </w:pPr>
      <w:r>
        <w:t xml:space="preserve">Case Studies and Local Practices</w:t>
      </w:r>
    </w:p>
    <w:p>
      <w:pPr>
        <w:pStyle w:val="FirstParagraph"/>
      </w:pPr>
      <w:r>
        <w:t xml:space="preserve">Several case studies illustrate the unique contributions of UX/UI designers in Istanbul. For example, Turkcell, Turkey’s largest mobile operator, has implemented user-centered design strategies to improve its digital services. By conducting ethnographic research with Turkish users, the company redesigned its mobile app interface to prioritize features such as offline access and simplified navigation—a response to local infrastructure challenges.</w:t>
      </w:r>
    </w:p>
    <w:p>
      <w:pPr>
        <w:pStyle w:val="BodyText"/>
      </w:pPr>
      <w:r>
        <w:t xml:space="preserve">Another notable initiative is the Istanbul Design Week, an annual event that brings together designers, developers, and academics to discuss regional design trends. Workshops on topics like "Cultural Localization in UI Design" have become popular, reflecting the community’s focus on addressing Turkey-specific challenges through collaborative innovation.</w:t>
      </w:r>
    </w:p>
    <w:bookmarkEnd w:id="24"/>
    <w:bookmarkStart w:id="25" w:name="X9a05d9d8d9e1be1e7b9cc378b6d15eeb938b5ba"/>
    <w:p>
      <w:pPr>
        <w:pStyle w:val="Heading2"/>
      </w:pPr>
      <w:r>
        <w:t xml:space="preserve">Future Directions and Research Opportunities</w:t>
      </w:r>
    </w:p>
    <w:p>
      <w:pPr>
        <w:pStyle w:val="FirstParagraph"/>
      </w:pPr>
      <w:r>
        <w:t xml:space="preserve">The literature suggests that UX/UI design in Istanbul is poised for further growth, particularly as the city continues to invest in digital infrastructure. However, gaps remain in understanding how socio-cultural factors influence design decisions. For instance, limited research has explored the impact of Turkey’s dual heritage (Ottoman and modern Western) on user behavior patterns.</w:t>
      </w:r>
    </w:p>
    <w:p>
      <w:pPr>
        <w:pStyle w:val="BodyText"/>
      </w:pPr>
      <w:r>
        <w:t xml:space="preserve">Future studies could also investigate the role of government policies in shaping UX/UI practices. While initiatives like Istanbul’s Smart City Project aim to integrate technology into public services, their alignment with user experience principles remains underexplored. Additionally, comparative studies between Istanbul and other emerging design hubs (e.g., Dubai or Ankara) could provide insights into regional strategies for talent retention and industry growth.</w:t>
      </w:r>
    </w:p>
    <w:bookmarkEnd w:id="25"/>
    <w:bookmarkStart w:id="26" w:name="conclusion"/>
    <w:p>
      <w:pPr>
        <w:pStyle w:val="Heading2"/>
      </w:pPr>
      <w:r>
        <w:t xml:space="preserve">Conclusion</w:t>
      </w:r>
    </w:p>
    <w:p>
      <w:pPr>
        <w:pStyle w:val="FirstParagraph"/>
      </w:pPr>
      <w:r>
        <w:t xml:space="preserve">The literature on UX/UI designers in Turkey Istanbul reveals a field in rapid transition, shaped by both global influences and local realities. While challenges such as academic-industry disconnects and economic constraints persist, the city’s unique position as a cultural and technological nexus offers opportunities for innovation. As the demand for user-centric design continues to rise, further research is needed to document best practices, address emerging challenges, and ensure that Istanbul remains a leading force in UX/UI design within Turkey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Turkey Istanbul</dc:title>
  <dc:creator/>
  <dc:language>en</dc:language>
  <cp:keywords/>
  <dcterms:created xsi:type="dcterms:W3CDTF">2026-07-23T23:47:24Z</dcterms:created>
  <dcterms:modified xsi:type="dcterms:W3CDTF">2026-07-23T23:47:24Z</dcterms:modified>
</cp:coreProperties>
</file>

<file path=docProps/custom.xml><?xml version="1.0" encoding="utf-8"?>
<Properties xmlns="http://schemas.openxmlformats.org/officeDocument/2006/custom-properties" xmlns:vt="http://schemas.openxmlformats.org/officeDocument/2006/docPropsVTypes"/>
</file>