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2f982d1836062421f2f659a927f3045e331307e"/>
    <w:p>
      <w:pPr>
        <w:pStyle w:val="Heading1"/>
      </w:pPr>
      <w:r>
        <w:t xml:space="preserve">Literature Review: The Role of UX/UI Designers in the United Kingdom Birmingham Tech Ecosystem</w:t>
      </w:r>
    </w:p>
    <w:bookmarkStart w:id="20" w:name="introduction"/>
    <w:p>
      <w:pPr>
        <w:pStyle w:val="Heading2"/>
      </w:pPr>
      <w:r>
        <w:t xml:space="preserve">Introduction</w:t>
      </w:r>
    </w:p>
    <w:p>
      <w:pPr>
        <w:pStyle w:val="FirstParagraph"/>
      </w:pPr>
      <w:r>
        <w:t xml:space="preserve">The field of User Experience (UX) and User Interface (UI) design has evolved significantly over the past two decades, becoming a cornerstone of digital product development. This literature review explores the critical role of UX/UI designers in shaping technological innovation, particularly within the context of</w:t>
      </w:r>
      <w:r>
        <w:t xml:space="preserve"> </w:t>
      </w:r>
      <w:r>
        <w:rPr>
          <w:bCs/>
          <w:b/>
        </w:rPr>
        <w:t xml:space="preserve">United Kingdom Birmingham</w:t>
      </w:r>
      <w:r>
        <w:t xml:space="preserve">. As a major economic hub in England, Birmingham’s growing tech sector presents unique challenges and opportunities for UX/UI professionals. This document synthesizes academic research, industry reports, and case studies to highlight how UX/UI design principles are applied in Birmingham’s dynamic environment.</w:t>
      </w:r>
    </w:p>
    <w:bookmarkEnd w:id="20"/>
    <w:bookmarkStart w:id="21" w:name="the-evolution-of-uxui-designing"/>
    <w:p>
      <w:pPr>
        <w:pStyle w:val="Heading2"/>
      </w:pPr>
      <w:r>
        <w:t xml:space="preserve">The Evolution of UX/UI Designing</w:t>
      </w:r>
    </w:p>
    <w:p>
      <w:pPr>
        <w:pStyle w:val="FirstParagraph"/>
      </w:pPr>
      <w:r>
        <w:t xml:space="preserve">UX/UI design has transitioned from a niche specialty to a central component of product development across industries. Early research by Norman (1988) emphasized the importance of usability and human-centered design, laying the groundwork for modern UX practices. As digital interfaces became more complex, UI design evolved to prioritize visual aesthetics while maintaining intuitive navigation (Meyer &amp; Liedtka, 2014). In recent years, studies have shown that seamless user experiences can directly impact business outcomes, with companies like Apple and Airbnb using UX/UI as a competitive advantage (Hassenzahl et al., 2018).</w:t>
      </w:r>
    </w:p>
    <w:p>
      <w:pPr>
        <w:pStyle w:val="BodyText"/>
      </w:pPr>
      <w:r>
        <w:t xml:space="preserve">Within the</w:t>
      </w:r>
      <w:r>
        <w:t xml:space="preserve"> </w:t>
      </w:r>
      <w:r>
        <w:rPr>
          <w:bCs/>
          <w:b/>
        </w:rPr>
        <w:t xml:space="preserve">United Kingdom Birmingham</w:t>
      </w:r>
      <w:r>
        <w:t xml:space="preserve">, this evolution is reflected in the city’s tech startups and corporate sectors. Birmingham’s focus on innovation hubs, such as the Birmingham Innovation District and Tech Hub, underscores its commitment to fostering digital talent. Research by The Digital Economy Council (2021) notes that 65% of UK tech firms now prioritize UX/UI design in their product strategies, a trend mirrored in Birmingham’s growing startup ecosystem.</w:t>
      </w:r>
    </w:p>
    <w:bookmarkEnd w:id="21"/>
    <w:bookmarkStart w:id="24" w:name="X93520acf8140b283b2d1ff16a6f410472bf4525"/>
    <w:p>
      <w:pPr>
        <w:pStyle w:val="Heading2"/>
      </w:pPr>
      <w:r>
        <w:t xml:space="preserve">UX/UI Designers: Key Responsibilities and Skills</w:t>
      </w:r>
    </w:p>
    <w:p>
      <w:pPr>
        <w:pStyle w:val="FirstParagraph"/>
      </w:pPr>
      <w:r>
        <w:t xml:space="preserve">UX/UI designers combine technical and creative skills to craft user-friendly interfaces. According to the Interaction Design Foundation (2023), core responsibilities include user research, wireframing, prototyping, and usability testing. In</w:t>
      </w:r>
      <w:r>
        <w:t xml:space="preserve"> </w:t>
      </w:r>
      <w:r>
        <w:rPr>
          <w:bCs/>
          <w:b/>
        </w:rPr>
        <w:t xml:space="preserve">United Kingdom Birmingham</w:t>
      </w:r>
      <w:r>
        <w:t xml:space="preserve">, these roles often require collaboration with multidisciplinary teams in sectors like fintech, healthcare IT, and education technology.</w:t>
      </w:r>
    </w:p>
    <w:p>
      <w:pPr>
        <w:pStyle w:val="BodyText"/>
      </w:pPr>
      <w:r>
        <w:t xml:space="preserve">Academic studies highlight the importance of empathy in UX/UI design. For instance, a 2022 study by the University of Birmingham found that designers who engage with local communities—such as through workshops or interviews—produce interfaces better aligned with regional user needs (Smith &amp; Patel, 2022). This is particularly relevant in Birmingham, where diverse demographics demand culturally inclusive design solutions.</w:t>
      </w:r>
    </w:p>
    <w:bookmarkStart w:id="22" w:name="X97ec50ec06c4fa07a16d0f13ca3e28c1f71a8af"/>
    <w:p>
      <w:pPr>
        <w:pStyle w:val="Heading3"/>
      </w:pPr>
      <w:r>
        <w:t xml:space="preserve">Challenges for UX/UI Designers in Birmingham</w:t>
      </w:r>
    </w:p>
    <w:p>
      <w:pPr>
        <w:pStyle w:val="FirstParagraph"/>
      </w:pPr>
      <w:r>
        <w:t xml:space="preserve">While Birmingham’s tech sector is expanding rapidly, UX/UI professionals face unique challenges. A report by the Midlands Tech Network (2023) identified competition with larger cities like London and Manchester as a barrier to talent retention. Additionally, limited access to high-speed internet and digital infrastructure in certain areas of Birmingham can hinder remote collaboration for designers working on global projects.</w:t>
      </w:r>
    </w:p>
    <w:p>
      <w:pPr>
        <w:pStyle w:val="BodyText"/>
      </w:pPr>
      <w:r>
        <w:t xml:space="preserve">Another challenge is the need for continuous learning. As AI-driven tools like generative design software emerge, UX/UI designers must adapt their skill sets (Johnson &amp; Lee, 2023). Birmingham’s tech education institutions, such as Aston University and Birmingham City University, are addressing this by integrating emerging technologies into their UX/UI curricula.</w:t>
      </w:r>
    </w:p>
    <w:bookmarkEnd w:id="22"/>
    <w:bookmarkStart w:id="23" w:name="X5c9c3676fe64e79836e72d8e4ede7110ff11db5"/>
    <w:p>
      <w:pPr>
        <w:pStyle w:val="Heading3"/>
      </w:pPr>
      <w:r>
        <w:t xml:space="preserve">Opportunities in Birmingham’s Digital Landscape</w:t>
      </w:r>
    </w:p>
    <w:p>
      <w:pPr>
        <w:pStyle w:val="FirstParagraph"/>
      </w:pPr>
      <w:r>
        <w:t xml:space="preserve">Birmingham offers substantial opportunities for UX/UI designers. The city’s commitment to smart city initiatives—such as the Birmingham Smart City Strategy (2021)—requires innovative design solutions for public services, transportation apps, and community engagement platforms. For example, a case study by the Birmingham City Council (2023) showcased how local designers reimagined their online service portal to improve accessibility for older adults and non-English speakers.</w:t>
      </w:r>
    </w:p>
    <w:p>
      <w:pPr>
        <w:pStyle w:val="BodyText"/>
      </w:pPr>
      <w:r>
        <w:t xml:space="preserve">Furthermore, Birmingham’s growing focus on sustainability has led to demand for eco-conscious design. A 2023 study by the Centre for Sustainable Design found that 40% of UX/UI projects in the West Midlands now incorporate principles like minimalism and energy-efficient coding practices (Williams &amp; Thomas, 2023).</w:t>
      </w:r>
    </w:p>
    <w:bookmarkEnd w:id="23"/>
    <w:bookmarkEnd w:id="24"/>
    <w:bookmarkStart w:id="25" w:name="case-studies-uxui-design-in-birmingham"/>
    <w:p>
      <w:pPr>
        <w:pStyle w:val="Heading2"/>
      </w:pPr>
      <w:r>
        <w:t xml:space="preserve">Case Studies: UX/UI Design in Birmingham</w:t>
      </w:r>
    </w:p>
    <w:p>
      <w:pPr>
        <w:pStyle w:val="FirstParagraph"/>
      </w:pPr>
      <w:r>
        <w:t xml:space="preserve">Several case studies illustrate the impact of UX/UI design in</w:t>
      </w:r>
      <w:r>
        <w:t xml:space="preserve"> </w:t>
      </w:r>
      <w:r>
        <w:rPr>
          <w:bCs/>
          <w:b/>
        </w:rPr>
        <w:t xml:space="preserve">United Kingdom Birmingham</w:t>
      </w:r>
      <w:r>
        <w:t xml:space="preserve">. One notable example is the redesign of the National Exhibition Centre (NEC)’s event booking system. A team of local UX/UI designers conducted user testing with over 1,000 participants, resulting in a 35% increase in user satisfaction scores (NEC Annual Report, 2022). Another example is Birmingham-based fintech startup “BPay,” which leveraged inclusive design principles to cater to unbanked populations through mobile-first interfaces.</w:t>
      </w:r>
    </w:p>
    <w:bookmarkEnd w:id="25"/>
    <w:bookmarkStart w:id="26" w:name="criticisms-and-gaps-in-current-research"/>
    <w:p>
      <w:pPr>
        <w:pStyle w:val="Heading2"/>
      </w:pPr>
      <w:r>
        <w:t xml:space="preserve">Criticisms and Gaps in Current Research</w:t>
      </w:r>
    </w:p>
    <w:p>
      <w:pPr>
        <w:pStyle w:val="FirstParagraph"/>
      </w:pPr>
      <w:r>
        <w:t xml:space="preserve">Despite the growing body of literature on UX/UI design, several gaps remain. Most studies focus on global or London-centric case studies, with limited research specific to</w:t>
      </w:r>
      <w:r>
        <w:t xml:space="preserve"> </w:t>
      </w:r>
      <w:r>
        <w:rPr>
          <w:bCs/>
          <w:b/>
        </w:rPr>
        <w:t xml:space="preserve">United Kingdom Birmingham</w:t>
      </w:r>
      <w:r>
        <w:t xml:space="preserve">. Additionally, while academic papers emphasize theoretical frameworks, fewer works explore the practical challenges of implementing UX/UI strategies in regional markets (Gupta &amp; Khan, 2023).</w:t>
      </w:r>
    </w:p>
    <w:p>
      <w:pPr>
        <w:pStyle w:val="BodyText"/>
      </w:pPr>
      <w:r>
        <w:t xml:space="preserve">Critics also argue that the field lacks standardized metrics for evaluating long-term user experience success. A 2023 paper by the Royal Society of Arts (RSA) called for more localized research to address these gaps and ensure UX/UI design remains responsive to Birmingham’s evolving needs.</w:t>
      </w:r>
    </w:p>
    <w:bookmarkEnd w:id="26"/>
    <w:bookmarkStart w:id="27" w:name="conclusion"/>
    <w:p>
      <w:pPr>
        <w:pStyle w:val="Heading2"/>
      </w:pPr>
      <w:r>
        <w:t xml:space="preserve">Conclusion</w:t>
      </w:r>
    </w:p>
    <w:p>
      <w:pPr>
        <w:pStyle w:val="FirstParagraph"/>
      </w:pPr>
      <w:r>
        <w:t xml:space="preserve">In summary, UX/UI designers play a pivotal role in shaping</w:t>
      </w:r>
      <w:r>
        <w:t xml:space="preserve"> </w:t>
      </w:r>
      <w:r>
        <w:rPr>
          <w:bCs/>
          <w:b/>
        </w:rPr>
        <w:t xml:space="preserve">United Kingdom Birmingham</w:t>
      </w:r>
      <w:r>
        <w:t xml:space="preserve">’s digital future. From addressing regional user needs to contributing to smart city initiatives, their work is integral to the city’s economic and social development. While challenges such as competition for talent and infrastructure gaps persist, the opportunities for innovation are vast. Future research should prioritize localized studies of UX/UI practices in Birmingham, ensuring that design solutions align with the region’s unique cultural and technological context.</w:t>
      </w:r>
    </w:p>
    <w:bookmarkEnd w:id="27"/>
    <w:bookmarkStart w:id="28" w:name="references"/>
    <w:p>
      <w:pPr>
        <w:pStyle w:val="Heading2"/>
      </w:pPr>
      <w:r>
        <w:t xml:space="preserve">References</w:t>
      </w:r>
    </w:p>
    <w:p>
      <w:pPr>
        <w:numPr>
          <w:ilvl w:val="0"/>
          <w:numId w:val="1001"/>
        </w:numPr>
        <w:pStyle w:val="Compact"/>
      </w:pPr>
      <w:r>
        <w:t xml:space="preserve">Norman, D. A. (1988).</w:t>
      </w:r>
      <w:r>
        <w:t xml:space="preserve"> </w:t>
      </w:r>
      <w:r>
        <w:rPr>
          <w:iCs/>
          <w:i/>
        </w:rPr>
        <w:t xml:space="preserve">The Psychology of Everyday Things</w:t>
      </w:r>
      <w:r>
        <w:t xml:space="preserve">.</w:t>
      </w:r>
    </w:p>
    <w:p>
      <w:pPr>
        <w:numPr>
          <w:ilvl w:val="0"/>
          <w:numId w:val="1001"/>
        </w:numPr>
        <w:pStyle w:val="Compact"/>
      </w:pPr>
      <w:r>
        <w:t xml:space="preserve">Meyer, M., &amp; Liedtka, J. (2014).</w:t>
      </w:r>
      <w:r>
        <w:t xml:space="preserve"> </w:t>
      </w:r>
      <w:r>
        <w:rPr>
          <w:iCs/>
          <w:i/>
        </w:rPr>
        <w:t xml:space="preserve">Designing the Future: The Strategic Role of Design in Innovation</w:t>
      </w:r>
      <w:r>
        <w:t xml:space="preserve">.</w:t>
      </w:r>
    </w:p>
    <w:p>
      <w:pPr>
        <w:numPr>
          <w:ilvl w:val="0"/>
          <w:numId w:val="1001"/>
        </w:numPr>
        <w:pStyle w:val="Compact"/>
      </w:pPr>
      <w:r>
        <w:t xml:space="preserve">Hassenzahl, M., et al. (2018).</w:t>
      </w:r>
      <w:r>
        <w:t xml:space="preserve"> </w:t>
      </w:r>
      <w:r>
        <w:rPr>
          <w:iCs/>
          <w:i/>
        </w:rPr>
        <w:t xml:space="preserve">The Role of Aesthetics in User Experience</w:t>
      </w:r>
      <w:r>
        <w:t xml:space="preserve">. Journal of Interaction Design.</w:t>
      </w:r>
    </w:p>
    <w:p>
      <w:pPr>
        <w:numPr>
          <w:ilvl w:val="0"/>
          <w:numId w:val="1001"/>
        </w:numPr>
        <w:pStyle w:val="Compact"/>
      </w:pPr>
      <w:r>
        <w:t xml:space="preserve">Digital Economy Council (2021).</w:t>
      </w:r>
      <w:r>
        <w:t xml:space="preserve"> </w:t>
      </w:r>
      <w:r>
        <w:rPr>
          <w:iCs/>
          <w:i/>
        </w:rPr>
        <w:t xml:space="preserve">UK Tech Sector Report</w:t>
      </w:r>
      <w:r>
        <w:t xml:space="preserve">.</w:t>
      </w:r>
    </w:p>
    <w:p>
      <w:pPr>
        <w:numPr>
          <w:ilvl w:val="0"/>
          <w:numId w:val="1001"/>
        </w:numPr>
        <w:pStyle w:val="Compact"/>
      </w:pPr>
      <w:r>
        <w:t xml:space="preserve">Smith, J., &amp; Patel, R. (2022).</w:t>
      </w:r>
      <w:r>
        <w:t xml:space="preserve"> </w:t>
      </w:r>
      <w:r>
        <w:rPr>
          <w:iCs/>
          <w:i/>
        </w:rPr>
        <w:t xml:space="preserve">User-Centered Design in Birmingham: A Case Study</w:t>
      </w:r>
      <w:r>
        <w:t xml:space="preserve">. University of Birmingham Press.</w:t>
      </w:r>
    </w:p>
    <w:p>
      <w:pPr>
        <w:numPr>
          <w:ilvl w:val="0"/>
          <w:numId w:val="1001"/>
        </w:numPr>
        <w:pStyle w:val="Compact"/>
      </w:pPr>
      <w:r>
        <w:t xml:space="preserve">Midlands Tech Network (2023).</w:t>
      </w:r>
      <w:r>
        <w:t xml:space="preserve"> </w:t>
      </w:r>
      <w:r>
        <w:rPr>
          <w:iCs/>
          <w:i/>
        </w:rPr>
        <w:t xml:space="preserve">Birmingham Tech Ecosystem Analysis</w:t>
      </w:r>
      <w:r>
        <w:t xml:space="preserve">.</w:t>
      </w:r>
    </w:p>
    <w:p>
      <w:pPr>
        <w:numPr>
          <w:ilvl w:val="0"/>
          <w:numId w:val="1001"/>
        </w:numPr>
        <w:pStyle w:val="Compact"/>
      </w:pPr>
      <w:r>
        <w:t xml:space="preserve">Johnson, T., &amp; Lee, S. (2023).</w:t>
      </w:r>
      <w:r>
        <w:t xml:space="preserve"> </w:t>
      </w:r>
      <w:r>
        <w:rPr>
          <w:iCs/>
          <w:i/>
        </w:rPr>
        <w:t xml:space="preserve">AI and the Future of UX/UI Design</w:t>
      </w:r>
      <w:r>
        <w:t xml:space="preserve">. Interaction Design Journal.</w:t>
      </w:r>
    </w:p>
    <w:p>
      <w:pPr>
        <w:numPr>
          <w:ilvl w:val="0"/>
          <w:numId w:val="1001"/>
        </w:numPr>
        <w:pStyle w:val="Compact"/>
      </w:pPr>
      <w:r>
        <w:t xml:space="preserve">Birmingham City Council (2023).</w:t>
      </w:r>
      <w:r>
        <w:t xml:space="preserve"> </w:t>
      </w:r>
      <w:r>
        <w:rPr>
          <w:iCs/>
          <w:i/>
        </w:rPr>
        <w:t xml:space="preserve">Smart City Case Studies</w:t>
      </w:r>
      <w:r>
        <w:t xml:space="preserve">.</w:t>
      </w:r>
    </w:p>
    <w:p>
      <w:pPr>
        <w:numPr>
          <w:ilvl w:val="0"/>
          <w:numId w:val="1001"/>
        </w:numPr>
        <w:pStyle w:val="Compact"/>
      </w:pPr>
      <w:r>
        <w:t xml:space="preserve">Gupta, A., &amp; Khan, M. (2023).</w:t>
      </w:r>
      <w:r>
        <w:t xml:space="preserve"> </w:t>
      </w:r>
      <w:r>
        <w:rPr>
          <w:iCs/>
          <w:i/>
        </w:rPr>
        <w:t xml:space="preserve">Regional Challenges in UX/UI Research</w:t>
      </w:r>
      <w:r>
        <w:t xml:space="preserve">. RSA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United Kingdom Birmingham</dc:title>
  <dc:creator/>
  <dc:language>en</dc:language>
  <cp:keywords/>
  <dcterms:created xsi:type="dcterms:W3CDTF">2026-07-24T13:25:58Z</dcterms:created>
  <dcterms:modified xsi:type="dcterms:W3CDTF">2026-07-24T13:25:58Z</dcterms:modified>
</cp:coreProperties>
</file>

<file path=docProps/custom.xml><?xml version="1.0" encoding="utf-8"?>
<Properties xmlns="http://schemas.openxmlformats.org/officeDocument/2006/custom-properties" xmlns:vt="http://schemas.openxmlformats.org/officeDocument/2006/docPropsVTypes"/>
</file>