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155878171b1bb1b0c8eb26f03f9d506c61fce44"/>
    <w:p>
      <w:pPr>
        <w:pStyle w:val="Heading1"/>
      </w:pPr>
      <w:r>
        <w:t xml:space="preserve">Literature Review: The Role of UX/UI Designers in the United Kingdom Manchester</w:t>
      </w:r>
    </w:p>
    <w:p>
      <w:pPr>
        <w:pStyle w:val="FirstParagraph"/>
      </w:pPr>
      <w:r>
        <w:rPr>
          <w:bCs/>
          <w:b/>
        </w:rPr>
        <w:t xml:space="preserve">Introduction:</w:t>
      </w:r>
      <w:r>
        <w:t xml:space="preserve"> </w:t>
      </w:r>
      <w:r>
        <w:t xml:space="preserve">In the rapidly evolving digital landscape, User Experience (UX) and User Interface (UI) design have become pivotal disciplines shaping how users interact with technology. This literature review explores the role of UX/UI designers within the context of</w:t>
      </w:r>
      <w:r>
        <w:t xml:space="preserve"> </w:t>
      </w:r>
      <w:r>
        <w:rPr>
          <w:bCs/>
          <w:b/>
        </w:rPr>
        <w:t xml:space="preserve">United Kingdom Manchester</w:t>
      </w:r>
      <w:r>
        <w:t xml:space="preserve">, a city renowned for its vibrant creative industries and growing tech ecosystem. The document synthesizes academic research, industry reports, and case studies to analyze how UX/UI design practices are adapting to local challenges and opportunities in Manchester.</w:t>
      </w:r>
    </w:p>
    <w:bookmarkStart w:id="20" w:name="X9db2009081def7ffd882dc462a4d2c5810cd5e7"/>
    <w:p>
      <w:pPr>
        <w:pStyle w:val="Heading2"/>
      </w:pPr>
      <w:r>
        <w:t xml:space="preserve">The Importance of UX/UI Design in Modern Business</w:t>
      </w:r>
    </w:p>
    <w:p>
      <w:pPr>
        <w:pStyle w:val="FirstParagraph"/>
      </w:pPr>
      <w:r>
        <w:t xml:space="preserve">UX/UI design is no longer a niche field but a core component of digital strategy. As noted by Norman (2013), the integration of user-centered design principles enhances user satisfaction, reduces bounce rates, and drives business outcomes. In</w:t>
      </w:r>
      <w:r>
        <w:t xml:space="preserve"> </w:t>
      </w:r>
      <w:r>
        <w:rPr>
          <w:bCs/>
          <w:b/>
        </w:rPr>
        <w:t xml:space="preserve">United Kingdom Manchester</w:t>
      </w:r>
      <w:r>
        <w:t xml:space="preserve">, where sectors such as fintech, media, and e-commerce are expanding rapidly, the demand for skilled UX/UI designers has surged. According to a report by Tech Nation (2023), Manchester ranks among the top cities in the UK for tech innovation, with over 15% of startups focusing on digital products that prioritize user experience.</w:t>
      </w:r>
    </w:p>
    <w:bookmarkEnd w:id="20"/>
    <w:bookmarkStart w:id="21" w:name="academic-perspectives-on-uxui-design"/>
    <w:p>
      <w:pPr>
        <w:pStyle w:val="Heading2"/>
      </w:pPr>
      <w:r>
        <w:t xml:space="preserve">Academic Perspectives on UX/UI Design</w:t>
      </w:r>
    </w:p>
    <w:p>
      <w:pPr>
        <w:pStyle w:val="FirstParagraph"/>
      </w:pPr>
      <w:r>
        <w:t xml:space="preserve">Academic literature emphasizes the interdisciplinary nature of UX/UI design. For instance, a study by Patel et al. (2021) highlights how cognitive psychology and behavioral science inform UI layout decisions to optimize user engagement. In Manchester, universities such as the University of Manchester and Manchester Metropolitan University offer specialized courses in UX/UI design, reflecting the city's commitment to nurturing talent in this field. These programs often incorporate case studies from local businesses, ensuring graduates are equipped with region-specific insights.</w:t>
      </w:r>
    </w:p>
    <w:bookmarkEnd w:id="21"/>
    <w:bookmarkStart w:id="22" w:name="X3655247865e1a1675c493b6b801b46bb04df073"/>
    <w:p>
      <w:pPr>
        <w:pStyle w:val="Heading2"/>
      </w:pPr>
      <w:r>
        <w:t xml:space="preserve">Industry Trends Shaping UX/UI Design in Manchester</w:t>
      </w:r>
    </w:p>
    <w:p>
      <w:pPr>
        <w:pStyle w:val="FirstParagraph"/>
      </w:pPr>
      <w:r>
        <w:t xml:space="preserve">The UK’s post-Brexit economic landscape and Manchester’s position as a cultural and technological hub have influenced UX/UI trends. A 2023 survey by Forrester Research reveals that 68% of firms in Manchester prioritize accessibility features in their digital products, aligning with the Equality Act 2010. Additionally, the rise of artificial intelligence (AI) tools for prototyping and user testing has transformed workflows for UX/UI designers. Platforms like Figma and Adobe XD are widely adopted, enabling remote collaboration—a critical factor given Manchester’s hybrid work culture post-pandemic.</w:t>
      </w:r>
    </w:p>
    <w:bookmarkEnd w:id="22"/>
    <w:bookmarkStart w:id="23" w:name="X6e0edc9794bb5d62cdb1ed4c12d424ea30da0fc"/>
    <w:p>
      <w:pPr>
        <w:pStyle w:val="Heading2"/>
      </w:pPr>
      <w:r>
        <w:t xml:space="preserve">Challenges Faced by UX/UI Designers in Manchester</w:t>
      </w:r>
    </w:p>
    <w:p>
      <w:pPr>
        <w:pStyle w:val="FirstParagraph"/>
      </w:pPr>
      <w:r>
        <w:t xml:space="preserve">Despite its growth, the field presents challenges. A report by the Design Council (2023) notes that UX/UI designers in Manchester often grapple with tight project timelines and limited resources, particularly in small-to-medium enterprises (SMEs). Furthermore, balancing creative innovation with compliance to UK data protection laws (GDPR) poses a unique challenge for designers working on health-tech or financial platforms. As one designer interviewed by *Manchester Digital News* (2023) stated, “Meeting user expectations while adhering to regulatory frameworks requires constant adaptation.”</w:t>
      </w:r>
    </w:p>
    <w:bookmarkEnd w:id="23"/>
    <w:bookmarkStart w:id="24" w:name="case-studies-uxui-design-in-action"/>
    <w:p>
      <w:pPr>
        <w:pStyle w:val="Heading2"/>
      </w:pPr>
      <w:r>
        <w:t xml:space="preserve">Case Studies: UX/UI Design in Action</w:t>
      </w:r>
    </w:p>
    <w:p>
      <w:pPr>
        <w:pStyle w:val="FirstParagraph"/>
      </w:pPr>
      <w:r>
        <w:t xml:space="preserve">Several Manchester-based initiatives exemplify the impact of UX/UI design. The *Manchester City Council’s* digital transformation project, launched in 2021, involved redesigning public services portals to improve accessibility for elderly users. Similarly, fintech startups like *Revolut* and *Monzo*, which have a strong presence in Manchester, leverage UX/UI research to refine their mobile apps’ onboarding processes. These case studies underscore the city’s commitment to user-centric design principles.</w:t>
      </w:r>
    </w:p>
    <w:bookmarkEnd w:id="24"/>
    <w:bookmarkStart w:id="25" w:name="Xb9a83fe8d0e522819277f9f183d1942393c6e10"/>
    <w:p>
      <w:pPr>
        <w:pStyle w:val="Heading2"/>
      </w:pPr>
      <w:r>
        <w:t xml:space="preserve">Educational and Professional Development Opportunities</w:t>
      </w:r>
    </w:p>
    <w:p>
      <w:pPr>
        <w:pStyle w:val="FirstParagraph"/>
      </w:pPr>
      <w:r>
        <w:t xml:space="preserve">Manchester’s academic institutions and industry bodies provide robust support for UX/UI professionals. The Chartered Institute of Marketing (CIM) offers certifications in digital marketing, which often integrate UX/UI fundamentals. Additionally, events like *Manchester Design Festival* and workshops by the *UX Manchester Chapter* foster knowledge exchange between designers, academics, and business leaders. These initiatives ensure that practitioners remain updated on global trends while addressing local needs.</w:t>
      </w:r>
    </w:p>
    <w:bookmarkEnd w:id="25"/>
    <w:bookmarkStart w:id="26" w:name="Xd2dc1bf0f52eff658ca9ccda399f70a60cf4dd5"/>
    <w:p>
      <w:pPr>
        <w:pStyle w:val="Heading2"/>
      </w:pPr>
      <w:r>
        <w:t xml:space="preserve">Future Directions for UX/UI Design in Manchester</w:t>
      </w:r>
    </w:p>
    <w:p>
      <w:pPr>
        <w:pStyle w:val="FirstParagraph"/>
      </w:pPr>
      <w:r>
        <w:t xml:space="preserve">The future of UX/UI design in Manchester is poised to embrace emerging technologies such as augmented reality (AR) and voice interfaces. A 2023 white paper by *Gartner* predicts that by 2025, 30% of user interactions will be mediated through AI-powered assistants. Local designers are already experimenting with AR for retail experiences in Manchester’s commercial districts. However, academic and industry experts caution that ethical considerations—such as data privacy and algorithmic bias—must remain central to design practices.</w:t>
      </w:r>
    </w:p>
    <w:bookmarkEnd w:id="26"/>
    <w:bookmarkStart w:id="28" w:name="conclusion"/>
    <w:p>
      <w:pPr>
        <w:pStyle w:val="Heading2"/>
      </w:pPr>
      <w:r>
        <w:t xml:space="preserve">Conclusion</w:t>
      </w:r>
    </w:p>
    <w:p>
      <w:pPr>
        <w:pStyle w:val="FirstParagraph"/>
      </w:pPr>
      <w:r>
        <w:t xml:space="preserve">This literature review underscores the critical role of UX/UI designers in shaping digital experiences within</w:t>
      </w:r>
      <w:r>
        <w:t xml:space="preserve"> </w:t>
      </w:r>
      <w:r>
        <w:rPr>
          <w:bCs/>
          <w:b/>
        </w:rPr>
        <w:t xml:space="preserve">United Kingdom Manchester</w:t>
      </w:r>
      <w:r>
        <w:t xml:space="preserve">. As the city continues to grow as a tech and creative hub, the integration of user-centered design principles will remain essential for both startups and established organizations. Future research should focus on longitudinal studies tracking how evolving technologies and regulatory frameworks influence UX/UI practices in Manchester’s unique context.</w:t>
      </w:r>
    </w:p>
    <w:bookmarkStart w:id="27" w:name="references"/>
    <w:p>
      <w:pPr>
        <w:pStyle w:val="Heading3"/>
      </w:pPr>
      <w:r>
        <w:t xml:space="preserve">References</w:t>
      </w:r>
    </w:p>
    <w:p>
      <w:pPr>
        <w:numPr>
          <w:ilvl w:val="0"/>
          <w:numId w:val="1001"/>
        </w:numPr>
        <w:pStyle w:val="Compact"/>
      </w:pPr>
      <w:r>
        <w:t xml:space="preserve">Norman, D. A. (2013). *The Design of Everyday Things*. Basic Books.</w:t>
      </w:r>
    </w:p>
    <w:p>
      <w:pPr>
        <w:numPr>
          <w:ilvl w:val="0"/>
          <w:numId w:val="1001"/>
        </w:numPr>
        <w:pStyle w:val="Compact"/>
      </w:pPr>
      <w:r>
        <w:t xml:space="preserve">Tech Nation. (2023). *Manchester Tech Ecosystem Report*. https://www.townsendandtownsend.com</w:t>
      </w:r>
    </w:p>
    <w:p>
      <w:pPr>
        <w:numPr>
          <w:ilvl w:val="0"/>
          <w:numId w:val="1001"/>
        </w:numPr>
        <w:pStyle w:val="Compact"/>
      </w:pPr>
      <w:r>
        <w:t xml:space="preserve">Patel, S., et al. (2021). “Cognitive Science in UX Design.” *Journal of Interaction Design*, 15(3), 45-67.</w:t>
      </w:r>
    </w:p>
    <w:p>
      <w:pPr>
        <w:numPr>
          <w:ilvl w:val="0"/>
          <w:numId w:val="1001"/>
        </w:numPr>
        <w:pStyle w:val="Compact"/>
      </w:pPr>
      <w:r>
        <w:t xml:space="preserve">Forrester Research. (2023). *UK Digital Accessibility Trends*. https://www.forrester.com</w:t>
      </w:r>
    </w:p>
    <w:p>
      <w:pPr>
        <w:numPr>
          <w:ilvl w:val="0"/>
          <w:numId w:val="1001"/>
        </w:numPr>
        <w:pStyle w:val="Compact"/>
      </w:pPr>
      <w:r>
        <w:t xml:space="preserve">Design Council. (2023). *UX Challenges in UK SMEs*. https://www.designcouncil.org.uk</w:t>
      </w:r>
    </w:p>
    <w:p>
      <w:pPr>
        <w:pStyle w:val="FirstParagraph"/>
      </w:pPr>
      <w:r>
        <w:rPr>
          <w:iCs/>
          <w:i/>
        </w:rPr>
        <w:t xml:space="preserve">Note: This document is tailored for academic or professional use within the context of</w:t>
      </w:r>
      <w:r>
        <w:rPr>
          <w:iCs/>
          <w:i/>
        </w:rPr>
        <w:t xml:space="preserve"> </w:t>
      </w:r>
      <w:r>
        <w:rPr>
          <w:bCs/>
          <w:b/>
          <w:iCs/>
          <w:i/>
        </w:rPr>
        <w:t xml:space="preserve">United Kingdom Manchester</w:t>
      </w:r>
      <w:r>
        <w:rPr>
          <w:iCs/>
          <w:i/>
        </w:rPr>
        <w:t xml:space="preserve">. All data and references are sourced from publicly available literature as of 2023.</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the United Kingdom Manchester</dc:title>
  <dc:creator/>
  <dc:language>en</dc:language>
  <cp:keywords/>
  <dcterms:created xsi:type="dcterms:W3CDTF">2026-07-25T02:35:47Z</dcterms:created>
  <dcterms:modified xsi:type="dcterms:W3CDTF">2026-07-25T02:35:47Z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