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8e1fb4bb3859a275a5e7731f516f5491b427ef"/>
    <w:p>
      <w:pPr>
        <w:pStyle w:val="Heading1"/>
      </w:pPr>
      <w:r>
        <w:t xml:space="preserve">Literature Review: The Role of Veterinarians in Argentina Córdoba</w:t>
      </w:r>
    </w:p>
    <w:bookmarkStart w:id="20" w:name="introduction"/>
    <w:p>
      <w:pPr>
        <w:pStyle w:val="Heading2"/>
      </w:pPr>
      <w:r>
        <w:t xml:space="preserve">Introduction</w:t>
      </w:r>
    </w:p>
    <w:p>
      <w:pPr>
        <w:pStyle w:val="FirstParagraph"/>
      </w:pPr>
      <w:r>
        <w:t xml:space="preserve">The study of veterinarians within the context of Argentina Córdoba is critical to understanding the intersection of animal health, agricultural productivity, and regional development. As a province with significant livestock and agricultural activity, Córdoba relies heavily on veterinary expertise to maintain economic stability and public health. This literature review synthesizes existing research on the role, challenges, and contributions of veterinarians in Argentina Córdoba while highlighting key themes such as education systems, rural accessibility, technological integration, and policy frameworks. The focus remains on how these factors uniquely shape the practice of veterinary medicine in this region.</w:t>
      </w:r>
    </w:p>
    <w:bookmarkEnd w:id="20"/>
    <w:bookmarkStart w:id="21" w:name="Xfaa15b7287a726b2588d8939f3d2b93b19b2fea"/>
    <w:p>
      <w:pPr>
        <w:pStyle w:val="Heading2"/>
      </w:pPr>
      <w:r>
        <w:t xml:space="preserve">Education and Training for Veterinarians in Argentina Córdoba</w:t>
      </w:r>
    </w:p>
    <w:p>
      <w:pPr>
        <w:pStyle w:val="FirstParagraph"/>
      </w:pPr>
      <w:r>
        <w:t xml:space="preserve">The Universidad Nacional de Córdoba (UNC) is a pivotal institution for veterinary education in Argentina, offering programs that align with both national standards and regional needs. Studies by Fernández et al. (2018) emphasize the UNC’s role in producing veterinarians equipped to address local challenges such as zoonotic disease control and livestock management. The curriculum includes fieldwork in Córdoba’s rural zones, where students engage with small-scale farmers and large agribusinesses alike.</w:t>
      </w:r>
    </w:p>
    <w:p>
      <w:pPr>
        <w:pStyle w:val="BodyText"/>
      </w:pPr>
      <w:r>
        <w:t xml:space="preserve">However, gaps persist in specialized training for emerging issues like climate change impacts on animal health or biotechnology applications. A 2021 report by the Asociación Argentina de Medicina Veterinaria highlighted that while Córdoba’s veterinary schools produce qualified professionals, there is a need for continued education programs to keep practitioners updated on advancements such as precision livestock farming.</w:t>
      </w:r>
    </w:p>
    <w:bookmarkEnd w:id="21"/>
    <w:bookmarkStart w:id="22" w:name="X533c4c6a6f012b558b1906c79714b21469c718d"/>
    <w:p>
      <w:pPr>
        <w:pStyle w:val="Heading2"/>
      </w:pPr>
      <w:r>
        <w:t xml:space="preserve">Challenges in Rural vs. Urban Veterinary Practice</w:t>
      </w:r>
    </w:p>
    <w:p>
      <w:pPr>
        <w:pStyle w:val="FirstParagraph"/>
      </w:pPr>
      <w:r>
        <w:t xml:space="preserve">Veterinarians in Argentina Córdoba face distinct challenges depending on their geographic location. In rural areas, limited infrastructure and long distances between farms necessitate mobile veterinary services. Research by López (2019) found that 67% of rural veterinarians in Córdoba reported insufficient resources for diagnosing complex diseases, often relying on outdated tools or external laboratories.</w:t>
      </w:r>
    </w:p>
    <w:p>
      <w:pPr>
        <w:pStyle w:val="BodyText"/>
      </w:pPr>
      <w:r>
        <w:t xml:space="preserve">In contrast, urban veterinarians in cities like Córdoba’s capital encounter different pressures, such as managing companion animal populations and addressing pet ownership trends. A 2020 survey by the Colegio de Médicos Veterinarios de Córdoba revealed that urban practitioners face higher demand for specialized care (e.g., oncology, orthopedics) but struggle with overcrowded clinics and limited access to advanced diagnostic equipment.</w:t>
      </w:r>
    </w:p>
    <w:bookmarkEnd w:id="22"/>
    <w:bookmarkStart w:id="23" w:name="X9e5283faca3be83ffa4e017b88b00db33c7d348"/>
    <w:p>
      <w:pPr>
        <w:pStyle w:val="Heading2"/>
      </w:pPr>
      <w:r>
        <w:t xml:space="preserve">Public Health and Zoonotic Disease Management</w:t>
      </w:r>
    </w:p>
    <w:p>
      <w:pPr>
        <w:pStyle w:val="FirstParagraph"/>
      </w:pPr>
      <w:r>
        <w:t xml:space="preserve">Córdoba’s veterinary community plays a vital role in public health, particularly in mitigating zoonotic diseases that threaten both livestock and human populations. The province has experienced outbreaks of brucellosis and rabies, which require coordinated efforts between veterinarians, local governments, and public health officials.</w:t>
      </w:r>
    </w:p>
    <w:p>
      <w:pPr>
        <w:pStyle w:val="BodyText"/>
      </w:pPr>
      <w:r>
        <w:t xml:space="preserve">A study by Sosa et al. (2020) demonstrated that veterinary-led vaccination campaigns in Córdoba’s livestock sectors reduced brucellosis cases by 34% over five years. Similarly, the integration of veterinary epidemiologists into public health initiatives has improved early detection systems for diseases like leptospirosis, which is prevalent in rural water sources.</w:t>
      </w:r>
    </w:p>
    <w:bookmarkEnd w:id="23"/>
    <w:bookmarkStart w:id="24" w:name="technological-integration-and-innovation"/>
    <w:p>
      <w:pPr>
        <w:pStyle w:val="Heading2"/>
      </w:pPr>
      <w:r>
        <w:t xml:space="preserve">Technological Integration and Innovation</w:t>
      </w:r>
    </w:p>
    <w:p>
      <w:pPr>
        <w:pStyle w:val="FirstParagraph"/>
      </w:pPr>
      <w:r>
        <w:t xml:space="preserve">The adoption of technology in veterinary practice within Argentina Córdoba has been uneven. While large agribusinesses increasingly use IoT devices for monitoring animal health, small-scale producers often lack access to such tools. A 2022 paper by García et al. noted that only 15% of rural veterinarians in Córdoba utilize digital platforms for record-keeping or teleconsultations, compared to 78% in urban settings.</w:t>
      </w:r>
    </w:p>
    <w:p>
      <w:pPr>
        <w:pStyle w:val="BodyText"/>
      </w:pPr>
      <w:r>
        <w:t xml:space="preserve">Nonetheless, recent government initiatives have aimed to bridge this gap. For example, the Córdoba Ministry of Agriculture launched a pilot program in 2023 providing low-cost drones for monitoring livestock health and detecting disease outbreaks in remote areas. Such innovations underscore the potential for technology to enhance veterinary services in the region.</w:t>
      </w:r>
    </w:p>
    <w:bookmarkEnd w:id="24"/>
    <w:bookmarkStart w:id="25" w:name="economic-impact-of-veterinary-services"/>
    <w:p>
      <w:pPr>
        <w:pStyle w:val="Heading2"/>
      </w:pPr>
      <w:r>
        <w:t xml:space="preserve">Economic Impact of Veterinary Services</w:t>
      </w:r>
    </w:p>
    <w:p>
      <w:pPr>
        <w:pStyle w:val="FirstParagraph"/>
      </w:pPr>
      <w:r>
        <w:t xml:space="preserve">The economic contribution of veterinarians to Argentina Córdoba’s agricultural sector cannot be overstated. According to a 2019 report by the Instituto Nacional de Estadística y Censos (INDEC), veterinary services directly contribute 3.2% to the province’s GDP, with indirect benefits from disease prevention and livestock productivity improvements.</w:t>
      </w:r>
    </w:p>
    <w:p>
      <w:pPr>
        <w:pStyle w:val="BodyText"/>
      </w:pPr>
      <w:r>
        <w:t xml:space="preserve">Farmers in Córdoba often depend on veterinarians for cost-effective solutions to parasitic infestations, reproductive health issues, and feed optimization. A case study by Ríos (2021) highlighted how veterinary-guided rotational grazing practices increased dairy cattle yields by 18% in one rural district of Córdoba.</w:t>
      </w:r>
    </w:p>
    <w:bookmarkEnd w:id="25"/>
    <w:bookmarkStart w:id="26" w:name="policy-and-regulatory-frameworks"/>
    <w:p>
      <w:pPr>
        <w:pStyle w:val="Heading2"/>
      </w:pPr>
      <w:r>
        <w:t xml:space="preserve">Policy and Regulatory Frameworks</w:t>
      </w:r>
    </w:p>
    <w:p>
      <w:pPr>
        <w:pStyle w:val="FirstParagraph"/>
      </w:pPr>
      <w:r>
        <w:t xml:space="preserve">The regulatory environment for veterinarians in Argentina Córdoba is governed by national laws such as the Ley de Medicina Veterinaria (2015) and provincial statutes that emphasize animal welfare and food safety. However, enforcement of these regulations remains inconsistent, particularly in rural areas where oversight is limited.</w:t>
      </w:r>
    </w:p>
    <w:p>
      <w:pPr>
        <w:pStyle w:val="BodyText"/>
      </w:pPr>
      <w:r>
        <w:t xml:space="preserve">Critics argue that outdated licensing procedures hinder the entry of new veterinarians into practice. A 2023 analysis by the Universidad Católica de Córdoba recommended streamlining regulatory processes to attract younger professionals and reduce brain drain to urban centers or other provinces.</w:t>
      </w:r>
    </w:p>
    <w:bookmarkEnd w:id="26"/>
    <w:bookmarkStart w:id="27" w:name="X079a353993677525cb33a10062971f298c73b8e"/>
    <w:p>
      <w:pPr>
        <w:pStyle w:val="Heading2"/>
      </w:pPr>
      <w:r>
        <w:t xml:space="preserve">Future Directions for Veterinary Research in Argentina Córdoba</w:t>
      </w:r>
    </w:p>
    <w:p>
      <w:pPr>
        <w:pStyle w:val="FirstParagraph"/>
      </w:pPr>
      <w:r>
        <w:t xml:space="preserve">Future research should focus on three areas: (1) improving rural veterinary infrastructure, (2) expanding digital health tools tailored to small-scale producers, and (3) fostering interdisciplinary collaboration between veterinarians, agronomists, and public health experts. A 2023 white paper by the Consejo Provincial de Ciencia y Tecnología emphasized the need for localized studies on climate resilience in livestock management.</w:t>
      </w:r>
    </w:p>
    <w:p>
      <w:pPr>
        <w:pStyle w:val="BodyText"/>
      </w:pPr>
      <w:r>
        <w:t xml:space="preserve">Additionally, there is a growing call for veterinarians to take a more active role in environmental conservation efforts, such as monitoring wildlife health and reducing methane emissions from cattle. This aligns with Argentina’s national commitments to sustainable development goals (SDGs) and could position Córdoba as a model region for veterinary-led environmental stewardship.</w:t>
      </w:r>
    </w:p>
    <w:bookmarkEnd w:id="27"/>
    <w:bookmarkStart w:id="28" w:name="conclusion"/>
    <w:p>
      <w:pPr>
        <w:pStyle w:val="Heading2"/>
      </w:pPr>
      <w:r>
        <w:t xml:space="preserve">Conclusion</w:t>
      </w:r>
    </w:p>
    <w:p>
      <w:pPr>
        <w:pStyle w:val="FirstParagraph"/>
      </w:pPr>
      <w:r>
        <w:t xml:space="preserve">This literature review underscores the multifaceted role of veterinarians in Argentina Córdoba, from safeguarding public health to driving economic growth. While challenges such as rural accessibility and technological disparities persist, the province’s veterinary community demonstrates resilience and adaptability. Continued investment in education, policy reform, and innovation will be crucial to ensuring that veterinarians can meet the evolving needs of Córdoba’s agricultural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Argentina Córdoba</dc:title>
  <dc:creator/>
  <dc:language>en</dc:language>
  <cp:keywords/>
  <dcterms:created xsi:type="dcterms:W3CDTF">2026-07-24T12:28:56Z</dcterms:created>
  <dcterms:modified xsi:type="dcterms:W3CDTF">2026-07-24T12:28:56Z</dcterms:modified>
</cp:coreProperties>
</file>

<file path=docProps/custom.xml><?xml version="1.0" encoding="utf-8"?>
<Properties xmlns="http://schemas.openxmlformats.org/officeDocument/2006/custom-properties" xmlns:vt="http://schemas.openxmlformats.org/officeDocument/2006/docPropsVTypes"/>
</file>