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e6ca38b914990d694ca481b8ebc215952dddba"/>
    <w:p>
      <w:pPr>
        <w:pStyle w:val="Heading1"/>
      </w:pPr>
      <w:r>
        <w:t xml:space="preserve">Literature Review: The Role of the Veterinarian in Colombia Bogotá</w:t>
      </w:r>
    </w:p>
    <w:p>
      <w:pPr>
        <w:pStyle w:val="FirstParagraph"/>
      </w:pPr>
      <w:r>
        <w:t xml:space="preserve">This Literature Review explores the significance, challenges, and contributions of veterinarians in Colombia’s capital city, Bogotá. As a metropolis with a unique blend of urban density and regional biodiversity, Bogotá presents specific opportunities and obstacles for veterinary professionals. This review synthesizes existing scholarly research to highlight the evolving role of veterinarians in addressing public health needs, animal welfare, and agricultural development within this context.</w:t>
      </w:r>
    </w:p>
    <w:bookmarkStart w:id="20" w:name="Xe3bd85900bc82737fb9c6d029337a4e3be89920"/>
    <w:p>
      <w:pPr>
        <w:pStyle w:val="Heading2"/>
      </w:pPr>
      <w:r>
        <w:t xml:space="preserve">1. Introduction: The Context of Veterinarian Practice in Bogotá</w:t>
      </w:r>
    </w:p>
    <w:p>
      <w:pPr>
        <w:pStyle w:val="FirstParagraph"/>
      </w:pPr>
      <w:r>
        <w:t xml:space="preserve">Bogotá, Colombia’s political and economic hub, hosts a dynamic ecosystem where urbanization intersects with rural livestock production and wildlife conservation. Veterinarians in this city play a multifaceted role, ranging from managing pets in densely populated neighborhoods to ensuring food safety through livestock monitoring. Recent studies emphasize that Bogotá’s veterinary sector must navigate challenges such as rapid urban expansion, climate change impacts on animal health, and disparities in access to veterinary services across socio-economic strata.</w:t>
      </w:r>
    </w:p>
    <w:bookmarkEnd w:id="20"/>
    <w:bookmarkStart w:id="21" w:name="X55056114b7f48d475f6b82386fe2024598b92d2"/>
    <w:p>
      <w:pPr>
        <w:pStyle w:val="Heading2"/>
      </w:pPr>
      <w:r>
        <w:t xml:space="preserve">2. Education and Professional Development of Veterinarians in Colombia</w:t>
      </w:r>
    </w:p>
    <w:p>
      <w:pPr>
        <w:pStyle w:val="FirstParagraph"/>
      </w:pPr>
      <w:r>
        <w:t xml:space="preserve">The Universidad Nacional de Colombia (UNAL) and Universidad Autónoma de Occidente (UAO) are among the leading institutions providing veterinary education in Bogotá. Research by Castellanos et al. (2019) highlights the growing emphasis on interdisciplinary training, integrating public health, epidemiology, and environmental science into curricula to better prepare graduates for urban challenges. However, a gap exists in specialized programs addressing exotic pets or zoonotic diseases prevalent in Bogotá’s ecosystems.</w:t>
      </w:r>
    </w:p>
    <w:bookmarkEnd w:id="21"/>
    <w:bookmarkStart w:id="22" w:name="X9e5283faca3be83ffa4e017b88b00db33c7d348"/>
    <w:p>
      <w:pPr>
        <w:pStyle w:val="Heading2"/>
      </w:pPr>
      <w:r>
        <w:t xml:space="preserve">3. Public Health and Zoonotic Disease Management</w:t>
      </w:r>
    </w:p>
    <w:p>
      <w:pPr>
        <w:pStyle w:val="FirstParagraph"/>
      </w:pPr>
      <w:r>
        <w:t xml:space="preserve">Veterinarians in Bogotá are critical to controlling zoonotic diseases, which pose significant risks due to the city’s proximity to tropical wildlife and its high population density. A 2021 study by the Instituto Nacional de Salud (INS) found that rabies and leptospirosis remain endemic in both domestic animals and stray populations. Veterinarians collaborate with municipal health departments to implement vaccination drives and community education programs, though resource limitations often hinder comprehensive coverage.</w:t>
      </w:r>
    </w:p>
    <w:bookmarkEnd w:id="22"/>
    <w:bookmarkStart w:id="23" w:name="X959b007f82475566be8780e887f295f50aa1464"/>
    <w:p>
      <w:pPr>
        <w:pStyle w:val="Heading2"/>
      </w:pPr>
      <w:r>
        <w:t xml:space="preserve">4. Urban Animal Welfare: Stray Population Management</w:t>
      </w:r>
    </w:p>
    <w:p>
      <w:pPr>
        <w:pStyle w:val="FirstParagraph"/>
      </w:pPr>
      <w:r>
        <w:t xml:space="preserve">Bogotá’s sprawling urban landscape has led to a surge in stray animal populations, raising ethical and public health concerns. Literature by Martínez and Ortega (2020) underscores the role of veterinarians in sterilization campaigns, spaying/neutering initiatives, and partnerships with NGOs like "Fundación Animal de Bogotá." However, the review notes a lack of standardized policies for stray animal management, suggesting a need for stronger collaboration between veterinary professionals and local government.</w:t>
      </w:r>
    </w:p>
    <w:bookmarkEnd w:id="23"/>
    <w:bookmarkStart w:id="24" w:name="Xedb52dc96ea96f74e2f750cdbd6de1c57298359"/>
    <w:p>
      <w:pPr>
        <w:pStyle w:val="Heading2"/>
      </w:pPr>
      <w:r>
        <w:t xml:space="preserve">5. Agricultural and Livestock Contributions to Regional Economy</w:t>
      </w:r>
    </w:p>
    <w:p>
      <w:pPr>
        <w:pStyle w:val="FirstParagraph"/>
      </w:pPr>
      <w:r>
        <w:t xml:space="preserve">Bogotá serves as a key node in Colombia’s agricultural supply chain, with surrounding regions reliant on dairy, poultry, and cattle farming. Veterinarians here are instrumental in ensuring livestock health through disease surveillance and biosecurity protocols. A 2018 report by the Departamento Administrativo de Ciencia, Tecnología e Innovación (COLCIENCIAS) highlights the impact of veterinary expertise on reducing economic losses from outbreaks like foot-and-mouth disease. Yet, rural-urban disparities in veterinary service availability remain a persistent issue.</w:t>
      </w:r>
    </w:p>
    <w:bookmarkEnd w:id="24"/>
    <w:bookmarkStart w:id="25" w:name="technological-integration-and-innovation"/>
    <w:p>
      <w:pPr>
        <w:pStyle w:val="Heading2"/>
      </w:pPr>
      <w:r>
        <w:t xml:space="preserve">6. Technological Integration and Innovation</w:t>
      </w:r>
    </w:p>
    <w:p>
      <w:pPr>
        <w:pStyle w:val="FirstParagraph"/>
      </w:pPr>
      <w:r>
        <w:t xml:space="preserve">The adoption of digital tools in veterinary practice is gaining traction in Bogotá. Telemedicine platforms, such as "VetConnect," allow veterinarians to reach underserved communities, while AI-driven diagnostic tools are being tested for early disease detection in livestock. A 2023 study by the Universidad de los Andes found that while technology adoption is increasing, barriers like cost and digital literacy among rural farmers hinder its full potential.</w:t>
      </w:r>
    </w:p>
    <w:bookmarkEnd w:id="25"/>
    <w:bookmarkStart w:id="26" w:name="X856b4d4e9ac1158593cc49b3062624bff8822b2"/>
    <w:p>
      <w:pPr>
        <w:pStyle w:val="Heading2"/>
      </w:pPr>
      <w:r>
        <w:t xml:space="preserve">7. Challenges Facing Veterinarians in Bogotá</w:t>
      </w:r>
    </w:p>
    <w:p>
      <w:pPr>
        <w:pStyle w:val="FirstParagraph"/>
      </w:pPr>
      <w:r>
        <w:t xml:space="preserve">Veterinarians in Bogotá face unique challenges, including regulatory hurdles, limited funding for research, and the need to address both urban pet ownership trends and rural agricultural demands. A 2020 survey by the Colegio de Médicos Veterinarios de Colombia (CMV) revealed that 68% of practitioners reported insufficient resources for combating emerging infectious diseases linked to climate change.</w:t>
      </w:r>
    </w:p>
    <w:bookmarkEnd w:id="26"/>
    <w:bookmarkStart w:id="27" w:name="future-directions-and-recommendations"/>
    <w:p>
      <w:pPr>
        <w:pStyle w:val="Heading2"/>
      </w:pPr>
      <w:r>
        <w:t xml:space="preserve">8. Future Directions and Recommendations</w:t>
      </w:r>
    </w:p>
    <w:p>
      <w:pPr>
        <w:pStyle w:val="FirstParagraph"/>
      </w:pPr>
      <w:r>
        <w:t xml:space="preserve">To strengthen the veterinary profession in Bogotá, literature recommends expanding interdisciplinary training programs, increasing public-private partnerships for disease prevention, and leveraging technology to bridge rural-urban gaps. Policymakers must also prioritize funding for veterinary research and infrastructure to address the city’s unique health challenges.</w:t>
      </w:r>
    </w:p>
    <w:bookmarkEnd w:id="27"/>
    <w:bookmarkStart w:id="28" w:name="conclusion"/>
    <w:p>
      <w:pPr>
        <w:pStyle w:val="Heading2"/>
      </w:pPr>
      <w:r>
        <w:t xml:space="preserve">Conclusion</w:t>
      </w:r>
    </w:p>
    <w:p>
      <w:pPr>
        <w:pStyle w:val="FirstParagraph"/>
      </w:pPr>
      <w:r>
        <w:t xml:space="preserve">In conclusion, veterinarians in Colombia Bogotá are pivotal stakeholders in safeguarding public health, promoting animal welfare, and supporting agricultural sustainability. While existing literature outlines their contributions and challenges, further research is needed to address systemic gaps and enhance the resilience of the veterinary sector in this rapidly evolving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Colombia Bogotá</dc:title>
  <dc:creator/>
  <dc:language>en</dc:language>
  <cp:keywords/>
  <dcterms:created xsi:type="dcterms:W3CDTF">2026-07-24T11:51:12Z</dcterms:created>
  <dcterms:modified xsi:type="dcterms:W3CDTF">2026-07-24T11:51:12Z</dcterms:modified>
</cp:coreProperties>
</file>

<file path=docProps/custom.xml><?xml version="1.0" encoding="utf-8"?>
<Properties xmlns="http://schemas.openxmlformats.org/officeDocument/2006/custom-properties" xmlns:vt="http://schemas.openxmlformats.org/officeDocument/2006/docPropsVTypes"/>
</file>