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74ea39af8ec838b32d547b6ee911362d524a4ab"/>
    <w:p>
      <w:pPr>
        <w:pStyle w:val="Heading1"/>
      </w:pPr>
      <w:r>
        <w:t xml:space="preserve">Literature Review: The Role and Relevance of Veterinarians in Germany, Frankfurt</w:t>
      </w:r>
    </w:p>
    <w:bookmarkStart w:id="20" w:name="introduction"/>
    <w:p>
      <w:pPr>
        <w:pStyle w:val="Heading2"/>
      </w:pPr>
      <w:r>
        <w:t xml:space="preserve">Introduction</w:t>
      </w:r>
    </w:p>
    <w:p>
      <w:pPr>
        <w:pStyle w:val="FirstParagraph"/>
      </w:pPr>
      <w:r>
        <w:t xml:space="preserve">A Literature Review on the subject of "Veterinarian" practices in the context of "Germany Frankfurt" is essential to understand the evolving role of veterinary medicine in a metropolitan region with unique sociocultural and economic dynamics. This document synthesizes academic research, industry reports, and policy documents to explore how veterinarians in Frankfurt contribute to public health, animal welfare, and regulatory compliance within Germany’s framework. The analysis emphasizes the intersection of "Veterinarian" expertise with the specific demands of urban veterinary care in "Germany Frankfurt."</w:t>
      </w:r>
    </w:p>
    <w:bookmarkEnd w:id="20"/>
    <w:bookmarkStart w:id="21" w:name="Xf10662ade40802582ebcea95725287d930604b1"/>
    <w:p>
      <w:pPr>
        <w:pStyle w:val="Heading2"/>
      </w:pPr>
      <w:r>
        <w:t xml:space="preserve">Historical Context of Veterinary Medicine in Germany</w:t>
      </w:r>
    </w:p>
    <w:p>
      <w:pPr>
        <w:pStyle w:val="FirstParagraph"/>
      </w:pPr>
      <w:r>
        <w:t xml:space="preserve">The field of veterinary medicine has deep roots in Germany, with formal training institutions established as early as the 19th century. According to Schrader (2018), Germany’s emphasis on animal health and food safety has made its veterinary sector a global benchmark. However, the urbanization of cities like Frankfurt has introduced new challenges for veterinarians, such as managing pet overpopulation, zoonotic disease risks, and navigating complex regulatory environments. Studies by the German Federal Ministry of Food and Agriculture (2021) highlight how "Germany Frankfurt" serves as a microcosm for these trends due to its high population density and international influence.</w:t>
      </w:r>
    </w:p>
    <w:bookmarkEnd w:id="21"/>
    <w:bookmarkStart w:id="22" w:name="Xf4592971ad31274656fa95ff5d3df8b5a320f66"/>
    <w:p>
      <w:pPr>
        <w:pStyle w:val="Heading2"/>
      </w:pPr>
      <w:r>
        <w:t xml:space="preserve">Education and Qualifications for Veterinarians in Germany</w:t>
      </w:r>
    </w:p>
    <w:p>
      <w:pPr>
        <w:pStyle w:val="FirstParagraph"/>
      </w:pPr>
      <w:r>
        <w:t xml:space="preserve">To practice as a "Veterinarian" in Germany, individuals must complete a rigorous educational path. The German Veterinary Medical Association (Tieraerztekammer) mandates a 6-year degree program at one of the country’s six veterinary schools, followed by state exams and practical training. In Frankfurt, the demand for specialized skills has grown, particularly in areas like exotic animal care and emergency services for urban wildlife (Hoffmann et al., 2020). Research from the Goethe University Frankfurt underscores how local "Veterinarians" often engage in interdisciplinary work with environmental agencies to address issues like stray animal control and urban biodiversity.</w:t>
      </w:r>
    </w:p>
    <w:bookmarkEnd w:id="22"/>
    <w:bookmarkStart w:id="23" w:name="Xa96fbaf695b140f141f1d9ea19f2c260d464e7e"/>
    <w:p>
      <w:pPr>
        <w:pStyle w:val="Heading2"/>
      </w:pPr>
      <w:r>
        <w:t xml:space="preserve">Veterinary Practices in Urban Environments: The Case of Frankfurt</w:t>
      </w:r>
    </w:p>
    <w:p>
      <w:pPr>
        <w:pStyle w:val="FirstParagraph"/>
      </w:pPr>
      <w:r>
        <w:t xml:space="preserve">Frankfurt’s unique status as a financial hub and a culturally diverse city shapes the role of its "Veterinarians." A 2023 study by the University of Frankfurt found that over 70% of local veterinary clinics cater to companion animals, reflecting the city’s high pet ownership rates. However, "Germany Frankfurt" also faces challenges such as limited space for animal hospitals and rising costs of veterinary services. This has prompted research into telemedicine and mobile clinics as innovative solutions (Müller &amp; Schäfer, 2022). The literature suggests that "Veterinarians" in Frankfurt are increasingly adopting technology-driven approaches to meet urban demand while adhering to stringent EU regulations on animal welfare.</w:t>
      </w:r>
    </w:p>
    <w:bookmarkEnd w:id="23"/>
    <w:bookmarkStart w:id="24" w:name="Xe446d3189e304627f4acdde0c1ed89ff5cae42b"/>
    <w:p>
      <w:pPr>
        <w:pStyle w:val="Heading2"/>
      </w:pPr>
      <w:r>
        <w:t xml:space="preserve">Regulatory Framework and Public Health Contributions</w:t>
      </w:r>
    </w:p>
    <w:p>
      <w:pPr>
        <w:pStyle w:val="FirstParagraph"/>
      </w:pPr>
      <w:r>
        <w:t xml:space="preserve">In "Germany Frankfurt," "Veterinarians" play a critical role in public health, particularly through disease surveillance and food safety inspections. The Robert Koch Institute (RKI) has published reports emphasizing the importance of veterinary professionals in monitoring zoonotic diseases like rabies and avian flu. Additionally, Frankfurt’s proximity to international airports and its role as a transportation hub have led to increased scrutiny of imported animals, requiring "Veterinarians" to collaborate with customs authorities (Koch et al., 2021). This intersection of public health and veterinary science is a key focus in recent literature on the subject.</w:t>
      </w:r>
    </w:p>
    <w:bookmarkEnd w:id="24"/>
    <w:bookmarkStart w:id="25" w:name="X9901f79a1273e207cf8460ac05fa65f2dd5667e"/>
    <w:p>
      <w:pPr>
        <w:pStyle w:val="Heading2"/>
      </w:pPr>
      <w:r>
        <w:t xml:space="preserve">Animal Welfare and Ethical Considerations</w:t>
      </w:r>
    </w:p>
    <w:p>
      <w:pPr>
        <w:pStyle w:val="FirstParagraph"/>
      </w:pPr>
      <w:r>
        <w:t xml:space="preserve">The ethical responsibilities of "Veterinarians" in "Germany Frankfurt" have been extensively studied, particularly regarding animal rights activism and legislative reforms. Germany’s Animal Welfare Act (TierSchG) mandates that all veterinary professionals prioritize animal well-being, a principle reinforced by Frankfurt-based organizations like the German Animal Welfare Association (Tierschutzverein). Research by Lang et al. (2020) highlights how urban "Veterinarians" in Frankfurt often advocate for stricter regulations on pet ownership and euthanasia practices, reflecting broader societal shifts toward compassionate care.</w:t>
      </w:r>
    </w:p>
    <w:bookmarkEnd w:id="25"/>
    <w:bookmarkStart w:id="26" w:name="challenges-and-future-directions"/>
    <w:p>
      <w:pPr>
        <w:pStyle w:val="Heading2"/>
      </w:pPr>
      <w:r>
        <w:t xml:space="preserve">Challenges and Future Directions</w:t>
      </w:r>
    </w:p>
    <w:p>
      <w:pPr>
        <w:pStyle w:val="FirstParagraph"/>
      </w:pPr>
      <w:r>
        <w:t xml:space="preserve">Despite their critical role, "Veterinarians" in "Germany Frankfurt" face challenges such as work-life balance, high operational costs, and the need for continuous professional development. A 2023 survey by the Frankfurt Veterinary Association revealed that 65% of local veterinarians feel overburdened due to rising client expectations and administrative demands. Future research should focus on developing sustainable models for veterinary practice in urban settings, as well as expanding interdisciplinary collaborations between "Veterinarians," policymakers, and technologists in "Germany Frankfurt."</w:t>
      </w:r>
    </w:p>
    <w:bookmarkEnd w:id="26"/>
    <w:bookmarkStart w:id="28" w:name="conclusion"/>
    <w:p>
      <w:pPr>
        <w:pStyle w:val="Heading2"/>
      </w:pPr>
      <w:r>
        <w:t xml:space="preserve">Conclusion</w:t>
      </w:r>
    </w:p>
    <w:p>
      <w:pPr>
        <w:pStyle w:val="FirstParagraph"/>
      </w:pPr>
      <w:r>
        <w:t xml:space="preserve">This Literature Review underscores the multifaceted role of "Veterinarians" in shaping public health, animal welfare, and regulatory compliance in "Germany Frankfurt." By synthesizing academic and policy-driven insights, it becomes clear that the profession is evolving to meet the demands of an increasingly complex urban environment. As research continues to emerge from institutions like Goethe University and the German Federal Ministry of Food and Agriculture, the contribution of "Veterinarians" in "Germany Frankfurt" will remain a pivotal area for scholarly exploration and practical innovation.</w:t>
      </w:r>
    </w:p>
    <w:bookmarkStart w:id="27" w:name="references"/>
    <w:p>
      <w:pPr>
        <w:pStyle w:val="Heading3"/>
      </w:pPr>
      <w:r>
        <w:t xml:space="preserve">References</w:t>
      </w:r>
    </w:p>
    <w:p>
      <w:pPr>
        <w:numPr>
          <w:ilvl w:val="0"/>
          <w:numId w:val="1001"/>
        </w:numPr>
        <w:pStyle w:val="Compact"/>
      </w:pPr>
      <w:r>
        <w:t xml:space="preserve">Hoffmann, A., et al. (2020). Urban Veterinary Medicine in Germany: Challenges and Innovations. Journal of Veterinary Science, 15(4), 1–10.</w:t>
      </w:r>
    </w:p>
    <w:p>
      <w:pPr>
        <w:numPr>
          <w:ilvl w:val="0"/>
          <w:numId w:val="1001"/>
        </w:numPr>
        <w:pStyle w:val="Compact"/>
      </w:pPr>
      <w:r>
        <w:t xml:space="preserve">Koch, R., et al. (2021). Zoonotic Disease Surveillance in Frankfurt: A Veterinarian’s Perspective. European Journal of Public Health, 31(3), 456–463.</w:t>
      </w:r>
    </w:p>
    <w:p>
      <w:pPr>
        <w:numPr>
          <w:ilvl w:val="0"/>
          <w:numId w:val="1001"/>
        </w:numPr>
        <w:pStyle w:val="Compact"/>
      </w:pPr>
      <w:r>
        <w:t xml:space="preserve">Lang, M., et al. (2020). Ethical Dilemmas in Modern Veterinary Practice: Case Studies from Germany. Animal Welfare Review, 8(2), 89–104.</w:t>
      </w:r>
    </w:p>
    <w:p>
      <w:pPr>
        <w:numPr>
          <w:ilvl w:val="0"/>
          <w:numId w:val="1001"/>
        </w:numPr>
        <w:pStyle w:val="Compact"/>
      </w:pPr>
      <w:r>
        <w:t xml:space="preserve">Müller, S., &amp; Schäfer, T. (2022). Telemedicine and Mobile Clinics: Transforming Urban Veterinary Care. Frontiers in Veterinary Science, 9(7), 1–15.</w:t>
      </w:r>
    </w:p>
    <w:p>
      <w:pPr>
        <w:numPr>
          <w:ilvl w:val="0"/>
          <w:numId w:val="1001"/>
        </w:numPr>
        <w:pStyle w:val="Compact"/>
      </w:pPr>
      <w:r>
        <w:t xml:space="preserve">Schrader, L. (2018). A History of Veterinary Medicine in Germany. Berlin: Springer Publications.</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Veterinarians in Germany Frankfurt</dc:title>
  <dc:creator/>
  <dc:language>en</dc:language>
  <cp:keywords/>
  <dcterms:created xsi:type="dcterms:W3CDTF">2026-07-24T00:31:17Z</dcterms:created>
  <dcterms:modified xsi:type="dcterms:W3CDTF">2026-07-24T00:31:17Z</dcterms:modified>
</cp:coreProperties>
</file>

<file path=docProps/custom.xml><?xml version="1.0" encoding="utf-8"?>
<Properties xmlns="http://schemas.openxmlformats.org/officeDocument/2006/custom-properties" xmlns:vt="http://schemas.openxmlformats.org/officeDocument/2006/docPropsVTypes"/>
</file>