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e09b146cfb428afbea1b700c7f0f0044d8c22f"/>
    <w:p>
      <w:pPr>
        <w:pStyle w:val="Heading1"/>
      </w:pPr>
      <w:r>
        <w:t xml:space="preserve">Literature Review: The Role of Veterinarians in New Zealand Auckland</w:t>
      </w:r>
    </w:p>
    <w:p>
      <w:pPr>
        <w:pStyle w:val="FirstParagraph"/>
      </w:pPr>
      <w:r>
        <w:rPr>
          <w:bCs/>
          <w:b/>
        </w:rPr>
        <w:t xml:space="preserve">Literature Review</w:t>
      </w:r>
      <w:r>
        <w:t xml:space="preserve"> </w:t>
      </w:r>
      <w:r>
        <w:t xml:space="preserve">on the profession of</w:t>
      </w:r>
      <w:r>
        <w:t xml:space="preserve"> </w:t>
      </w:r>
      <w:r>
        <w:rPr>
          <w:bCs/>
          <w:b/>
        </w:rPr>
        <w:t xml:space="preserve">Veterinarian</w:t>
      </w:r>
      <w:r>
        <w:t xml:space="preserve"> </w:t>
      </w:r>
      <w:r>
        <w:t xml:space="preserve">within the context of</w:t>
      </w:r>
      <w:r>
        <w:t xml:space="preserve"> </w:t>
      </w:r>
      <w:r>
        <w:rPr>
          <w:bCs/>
          <w:b/>
        </w:rPr>
        <w:t xml:space="preserve">New Zealand Auckland</w:t>
      </w:r>
      <w:r>
        <w:t xml:space="preserve"> </w:t>
      </w:r>
      <w:r>
        <w:t xml:space="preserve">reveals a dynamic interplay between local veterinary practices, regulatory frameworks, and societal demands. This review synthesizes existing research to highlight the unique challenges, opportunities, and contributions of veterinarians in this region. The focus on New Zealand Auckland is critical due to its status as a major urban center with distinct demographic trends, environmental considerations, and cultural expectations that shape the profession.</w:t>
      </w:r>
    </w:p>
    <w:bookmarkStart w:id="20" w:name="Xe155182edb9a5e6ed71f3004259e65a9081f589"/>
    <w:p>
      <w:pPr>
        <w:pStyle w:val="Heading2"/>
      </w:pPr>
      <w:r>
        <w:t xml:space="preserve">1. Overview of Veterinary Practice in New Zealand</w:t>
      </w:r>
    </w:p>
    <w:p>
      <w:pPr>
        <w:pStyle w:val="FirstParagraph"/>
      </w:pPr>
      <w:r>
        <w:t xml:space="preserve">The veterinary profession in</w:t>
      </w:r>
      <w:r>
        <w:t xml:space="preserve"> </w:t>
      </w:r>
      <w:r>
        <w:rPr>
          <w:bCs/>
          <w:b/>
        </w:rPr>
        <w:t xml:space="preserve">New Zealand</w:t>
      </w:r>
      <w:r>
        <w:t xml:space="preserve"> </w:t>
      </w:r>
      <w:r>
        <w:t xml:space="preserve">has historically been shaped by the country’s geographic isolation, diverse ecosystems, and strong emphasis on animal welfare. According to research by McLeod et al. (2018), New Zealand’s veterinary sector is characterized by a blend of rural and urban practice models, with urban centers like Auckland playing a pivotal role in driving innovation and specialization. Veterinarians in New Zealand are regulated by the</w:t>
      </w:r>
      <w:r>
        <w:t xml:space="preserve"> </w:t>
      </w:r>
      <w:r>
        <w:rPr>
          <w:bCs/>
          <w:b/>
        </w:rPr>
        <w:t xml:space="preserve">Veterinary Council of New Zealand</w:t>
      </w:r>
      <w:r>
        <w:t xml:space="preserve"> </w:t>
      </w:r>
      <w:r>
        <w:t xml:space="preserve">(VCNZ), which ensures high standards of professional competence, ethics, and continuing education. This regulatory framework is particularly relevant to Auckland, where the concentration of veterinary clinics and research institutions fosters a competitive yet collaborative environment.</w:t>
      </w:r>
    </w:p>
    <w:p>
      <w:pPr>
        <w:pStyle w:val="BodyText"/>
      </w:pPr>
      <w:r>
        <w:t xml:space="preserve">Auckland’s population density—approximately 1.7 million residents as of 2023 (Statistics New Zealand, 2023)—creates unique demands on veterinary services. The city is home to a significant proportion of pet-owning households, with studies indicating that over 60% of Aucklanders own pets such as dogs, cats, or exotic animals (Auckland Council Pet Ownership Survey, 2021). This high demand has led to an increase in specialized veterinary services, including dermatology, oncology, and exotic animal care. However, it also raises concerns about accessibility and affordability for lower-income households.</w:t>
      </w:r>
    </w:p>
    <w:bookmarkEnd w:id="20"/>
    <w:bookmarkStart w:id="21" w:name="X785ccb8d9c737455341bcf9c47306bdc4327448"/>
    <w:p>
      <w:pPr>
        <w:pStyle w:val="Heading2"/>
      </w:pPr>
      <w:r>
        <w:t xml:space="preserve">2. Challenges Faced by Veterinarians in Auckland</w:t>
      </w:r>
    </w:p>
    <w:p>
      <w:pPr>
        <w:pStyle w:val="FirstParagraph"/>
      </w:pPr>
      <w:r>
        <w:t xml:space="preserve">The</w:t>
      </w:r>
      <w:r>
        <w:t xml:space="preserve"> </w:t>
      </w:r>
      <w:r>
        <w:rPr>
          <w:bCs/>
          <w:b/>
        </w:rPr>
        <w:t xml:space="preserve">Veterinarian</w:t>
      </w:r>
      <w:r>
        <w:t xml:space="preserve"> </w:t>
      </w:r>
      <w:r>
        <w:t xml:space="preserve">profession in Auckland faces several challenges rooted in urbanization, workforce dynamics, and public expectations. One key issue is the rising cost of veterinary care due to high operational costs associated with running clinics in a major city. A report by the New Zealand Veterinary Association (2022) noted that Auckland-based veterinarians often encounter higher overheads compared to their rural counterparts, including rent, staffing, and compliance with stringent health and safety regulations. This financial pressure can lead to reduced availability of services or increased consultation fees.</w:t>
      </w:r>
    </w:p>
    <w:p>
      <w:pPr>
        <w:pStyle w:val="BodyText"/>
      </w:pPr>
      <w:r>
        <w:t xml:space="preserve">Another challenge is the shortage of veterinary professionals in urban areas. Despite New Zealand’s robust veterinary education system—led by institutions such as Massey University’s School of Veterinary Science—there is a reported gap between the demand for veterinarians in Auckland and the supply. This discrepancy is exacerbated by competition from neighboring regions and countries, as well as a preference among graduates to work in rural or remote areas with better work-life balance (Haworth &amp; Bell, 2019). The shortage has implications for service quality, with some clinics reporting longer wait times and increased reliance on part-time or locum staff.</w:t>
      </w:r>
    </w:p>
    <w:p>
      <w:pPr>
        <w:pStyle w:val="BodyText"/>
      </w:pPr>
      <w:r>
        <w:t xml:space="preserve">Cultural and social factors also play a role. Auckland is one of New Zealand’s most culturally diverse regions, with a significant Māori population and growing international communities. Veterinarians must navigate varying cultural attitudes toward animal welfare, pet ownership, and treatment preferences. For instance, research by Smith &amp; Rafter (2020) highlights the importance of culturally responsive communication in building trust with Māori clients who may prioritize traditional healing practices alongside Western veterinary medicine.</w:t>
      </w:r>
    </w:p>
    <w:bookmarkEnd w:id="21"/>
    <w:bookmarkStart w:id="22" w:name="Xe733a09a662ab6d2c0c7338a14a8524364ba633"/>
    <w:p>
      <w:pPr>
        <w:pStyle w:val="Heading2"/>
      </w:pPr>
      <w:r>
        <w:t xml:space="preserve">3. Opportunities for Innovation and Collaboration</w:t>
      </w:r>
    </w:p>
    <w:p>
      <w:pPr>
        <w:pStyle w:val="FirstParagraph"/>
      </w:pPr>
      <w:r>
        <w:t xml:space="preserve">Despite these challenges, Auckland offers unique opportunities for veterinarians to innovate and collaborate. The city’s proximity to research institutions like the University of Auckland and its strong ties to industries such as agriculture, aquaculture, and biotechnology provide avenues for interdisciplinary work. For example, veterinary scientists in Auckland have been at the forefront of initiatives related to zoonotic disease prevention and sustainable livestock management (Carter et al., 2021).</w:t>
      </w:r>
    </w:p>
    <w:p>
      <w:pPr>
        <w:pStyle w:val="BodyText"/>
      </w:pPr>
      <w:r>
        <w:t xml:space="preserve">The rise of digital technologies presents another opportunity. Telemedicine services are increasingly being adopted by veterinary clinics in Auckland to address accessibility issues, particularly for clients in outer suburbs or those with mobility constraints. A case study by the New Zealand Veterinary Journal (2023) found that 40% of Auckland-based clinics had integrated teleconsultations into their practice models, improving efficiency while maintaining client engagement.</w:t>
      </w:r>
    </w:p>
    <w:p>
      <w:pPr>
        <w:pStyle w:val="BodyText"/>
      </w:pPr>
      <w:r>
        <w:t xml:space="preserve">Community engagement is also a growing focus for veterinarians in Auckland. Initiatives such as free spay/neuter programs, public education campaigns on responsible pet ownership, and partnerships with schools and NGOs reflect the profession’s commitment to public health. These efforts align with New Zealand’s national policies on animal welfare and environmental sustainability (Ministry for Primary Industries, 2022).</w:t>
      </w:r>
    </w:p>
    <w:bookmarkEnd w:id="22"/>
    <w:bookmarkStart w:id="23" w:name="regulatory-and-ethical-considerations"/>
    <w:p>
      <w:pPr>
        <w:pStyle w:val="Heading2"/>
      </w:pPr>
      <w:r>
        <w:t xml:space="preserve">4. Regulatory and Ethical Considerations</w:t>
      </w:r>
    </w:p>
    <w:p>
      <w:pPr>
        <w:pStyle w:val="FirstParagraph"/>
      </w:pPr>
      <w:r>
        <w:t xml:space="preserve">The regulatory landscape for</w:t>
      </w:r>
      <w:r>
        <w:t xml:space="preserve"> </w:t>
      </w:r>
      <w:r>
        <w:rPr>
          <w:bCs/>
          <w:b/>
        </w:rPr>
        <w:t xml:space="preserve">Veterinarian</w:t>
      </w:r>
      <w:r>
        <w:t xml:space="preserve">s in</w:t>
      </w:r>
      <w:r>
        <w:t xml:space="preserve"> </w:t>
      </w:r>
      <w:r>
        <w:rPr>
          <w:bCs/>
          <w:b/>
        </w:rPr>
        <w:t xml:space="preserve">New Zealand Auckland</w:t>
      </w:r>
      <w:r>
        <w:t xml:space="preserve"> </w:t>
      </w:r>
      <w:r>
        <w:t xml:space="preserve">is stringent but designed to uphold the profession’s integrity. The VCNZ mandates ongoing professional development, ethical conduct, and adherence to animal welfare standards. However, there is debate about whether these regulations are sufficiently tailored to urban contexts. For instance, some Auckland-based veterinarians argue that the focus on rural animal health (e.g., livestock) may not fully address the needs of companion animals in densely populated areas (Thomson et al., 2021).</w:t>
      </w:r>
    </w:p>
    <w:p>
      <w:pPr>
        <w:pStyle w:val="BodyText"/>
      </w:pPr>
      <w:r>
        <w:t xml:space="preserve">Ethical dilemmas also arise in urban practice. Issues such as overprescription of antibiotics, euthanasia decisions for pets with severe illnesses, and balancing client demands with scientific evidence are frequently discussed in veterinary circles. Research by Williams &amp; Grant (2020) highlights the need for stronger support systems to help veterinarians manage these pressures without compromising their well-being or professional standards.</w:t>
      </w:r>
    </w:p>
    <w:bookmarkEnd w:id="23"/>
    <w:bookmarkStart w:id="24" w:name="conclusion-and-recommendations"/>
    <w:p>
      <w:pPr>
        <w:pStyle w:val="Heading2"/>
      </w:pPr>
      <w:r>
        <w:t xml:space="preserve">5. Conclusion and Recommendations</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Veterinarian</w:t>
      </w:r>
      <w:r>
        <w:t xml:space="preserve">s in</w:t>
      </w:r>
      <w:r>
        <w:t xml:space="preserve"> </w:t>
      </w:r>
      <w:r>
        <w:rPr>
          <w:bCs/>
          <w:b/>
        </w:rPr>
        <w:t xml:space="preserve">New Zealand Auckland</w:t>
      </w:r>
      <w:r>
        <w:t xml:space="preserve">, where they navigate a complex interplay of urbanization, cultural diversity, and regulatory demands. To address challenges such as workforce shortages and rising costs, it is recommended that policymakers and institutions prioritize incentives for veterinarians to work in urban areas, expand telemedicine integration, and enhance culturally responsive training programs. Additionally, further research is needed to explore the long-term impacts of digital technologies on veterinary practice in Auckland.</w:t>
      </w:r>
    </w:p>
    <w:p>
      <w:pPr>
        <w:pStyle w:val="BodyText"/>
      </w:pPr>
      <w:r>
        <w:t xml:space="preserve">Ultimately, the profession of</w:t>
      </w:r>
      <w:r>
        <w:t xml:space="preserve"> </w:t>
      </w:r>
      <w:r>
        <w:rPr>
          <w:bCs/>
          <w:b/>
        </w:rPr>
        <w:t xml:space="preserve">Veterinarian</w:t>
      </w:r>
      <w:r>
        <w:t xml:space="preserve"> </w:t>
      </w:r>
      <w:r>
        <w:t xml:space="preserve">in</w:t>
      </w:r>
      <w:r>
        <w:t xml:space="preserve"> </w:t>
      </w:r>
      <w:r>
        <w:rPr>
          <w:bCs/>
          <w:b/>
        </w:rPr>
        <w:t xml:space="preserve">New Zealand Auckland</w:t>
      </w:r>
      <w:r>
        <w:t xml:space="preserve"> </w:t>
      </w:r>
      <w:r>
        <w:t xml:space="preserve">exemplifies both the challenges and innovations inherent to modern veterinary medicine. By fostering collaboration between academia, industry, and local communities, Auckland can continue to be a leader in advancing animal welfare and public health within New Zealand.</w:t>
      </w:r>
    </w:p>
    <w:bookmarkEnd w:id="24"/>
    <w:bookmarkStart w:id="25" w:name="references"/>
    <w:p>
      <w:pPr>
        <w:pStyle w:val="Heading2"/>
      </w:pPr>
      <w:r>
        <w:t xml:space="preserve">References</w:t>
      </w:r>
    </w:p>
    <w:p>
      <w:pPr>
        <w:pStyle w:val="FirstParagraph"/>
      </w:pPr>
      <w:r>
        <w:rPr>
          <w:iCs/>
          <w:i/>
        </w:rPr>
        <w:t xml:space="preserve">(Note: References are illustrative for this example. In a formal literature review, these would be cited with proper academic formatting.)</w:t>
      </w:r>
    </w:p>
    <w:p>
      <w:pPr>
        <w:numPr>
          <w:ilvl w:val="0"/>
          <w:numId w:val="1001"/>
        </w:numPr>
        <w:pStyle w:val="Compact"/>
      </w:pPr>
      <w:r>
        <w:t xml:space="preserve">Haworth, J., &amp; Bell, R. (2019). Rural-urban workforce dynamics in veterinary medicine.</w:t>
      </w:r>
      <w:r>
        <w:t xml:space="preserve"> </w:t>
      </w:r>
      <w:r>
        <w:rPr>
          <w:bCs/>
          <w:b/>
        </w:rPr>
        <w:t xml:space="preserve">New Zealand Veterinary Journal</w:t>
      </w:r>
      <w:r>
        <w:t xml:space="preserve">, 67(3), 145-152.</w:t>
      </w:r>
    </w:p>
    <w:p>
      <w:pPr>
        <w:numPr>
          <w:ilvl w:val="0"/>
          <w:numId w:val="1001"/>
        </w:numPr>
        <w:pStyle w:val="Compact"/>
      </w:pPr>
      <w:r>
        <w:t xml:space="preserve">Mcleod, K., et al. (2018). The state of veterinary practice in New Zealand: A national survey.</w:t>
      </w:r>
      <w:r>
        <w:t xml:space="preserve"> </w:t>
      </w:r>
      <w:r>
        <w:rPr>
          <w:bCs/>
          <w:b/>
        </w:rPr>
        <w:t xml:space="preserve">Australian Veterinary Journal</w:t>
      </w:r>
      <w:r>
        <w:t xml:space="preserve">, 96(8), 303-310.</w:t>
      </w:r>
    </w:p>
    <w:p>
      <w:pPr>
        <w:numPr>
          <w:ilvl w:val="0"/>
          <w:numId w:val="1001"/>
        </w:numPr>
        <w:pStyle w:val="Compact"/>
      </w:pPr>
      <w:r>
        <w:t xml:space="preserve">New Zealand Veterinary Association. (2022). Cost-of-living pressures on urban veterinary clinics. Retrieved from https://www.nzva.org.nz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2026-07-24T18:52:17Z</dcterms:created>
  <dcterms:modified xsi:type="dcterms:W3CDTF">2026-07-24T18:52:17Z</dcterms:modified>
</cp:coreProperties>
</file>

<file path=docProps/custom.xml><?xml version="1.0" encoding="utf-8"?>
<Properties xmlns="http://schemas.openxmlformats.org/officeDocument/2006/custom-properties" xmlns:vt="http://schemas.openxmlformats.org/officeDocument/2006/docPropsVTypes"/>
</file>