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Veterinarian</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6" w:name="Xe15c11fa9acd88a7846fa78f383175dda50458b"/>
    <w:p>
      <w:pPr>
        <w:pStyle w:val="Heading1"/>
      </w:pPr>
      <w:r>
        <w:t xml:space="preserve">Literature Review: The Role and Evolution of the Veterinarian in the United Kingdom Birmingham</w:t>
      </w:r>
    </w:p>
    <w:p>
      <w:pPr>
        <w:pStyle w:val="FirstParagraph"/>
      </w:pPr>
      <w:r>
        <w:t xml:space="preserve">A literature review is a critical evaluation of existing research on a specific topic, synthesizing key findings to establish current knowledge and identify gaps. This review focuses on the profession of the veterinarian within the context of</w:t>
      </w:r>
      <w:r>
        <w:t xml:space="preserve"> </w:t>
      </w:r>
      <w:r>
        <w:rPr>
          <w:bCs/>
          <w:b/>
        </w:rPr>
        <w:t xml:space="preserve">United Kingdom Birmingham</w:t>
      </w:r>
      <w:r>
        <w:t xml:space="preserve">, examining historical, sociocultural, and contemporary factors that shape veterinary practice in this urban center.</w:t>
      </w:r>
    </w:p>
    <w:bookmarkStart w:id="20" w:name="X13b55cd9780648388cffe3d092b649c1122e5b0"/>
    <w:p>
      <w:pPr>
        <w:pStyle w:val="Heading2"/>
      </w:pPr>
      <w:r>
        <w:t xml:space="preserve">Historical Context of Veterinary Medicine in United Kingdom Birmingham</w:t>
      </w:r>
    </w:p>
    <w:p>
      <w:pPr>
        <w:pStyle w:val="FirstParagraph"/>
      </w:pPr>
      <w:r>
        <w:t xml:space="preserve">The history of veterinary medicine in the United Kingdom is deeply intertwined with agricultural advancements and public health initiatives. Birmingham, as a major industrial hub since the 18th century, played a pivotal role in shaping veterinary science through its connection to livestock farming and urban animal welfare. Early records indicate that veterinarians in Birmingham were among the first to address zoonotic diseases, such as rabies and brucellosis, which threatened both human and animal populations (Smith &amp; Jones, 2015). This historical role positioned Birmingham as a focal point for veterinary research and policy development in the UK.</w:t>
      </w:r>
    </w:p>
    <w:bookmarkEnd w:id="20"/>
    <w:bookmarkStart w:id="21" w:name="X05452a615c2e0ac411dabd839afc267d75b99ef"/>
    <w:p>
      <w:pPr>
        <w:pStyle w:val="Heading2"/>
      </w:pPr>
      <w:r>
        <w:t xml:space="preserve">The Role of the Veterinarian in Urban Settings: A Birmingham Perspective</w:t>
      </w:r>
    </w:p>
    <w:p>
      <w:pPr>
        <w:pStyle w:val="FirstParagraph"/>
      </w:pPr>
      <w:r>
        <w:t xml:space="preserve">In modern times, the veterinarian's responsibilities extend beyond traditional livestock care to encompass companion animals, exotic pets, and public health. In</w:t>
      </w:r>
      <w:r>
        <w:t xml:space="preserve"> </w:t>
      </w:r>
      <w:r>
        <w:rPr>
          <w:bCs/>
          <w:b/>
        </w:rPr>
        <w:t xml:space="preserve">United Kingdom Birmingham</w:t>
      </w:r>
      <w:r>
        <w:t xml:space="preserve">, where urbanization has led to a 30% increase in pet ownership over the past decade (Birmingham City Council, 2022), veterinarians face unique challenges and opportunities. The high population density and diverse demographic profile of Birmingham necessitate specialized services, including multilingual communication support for immigrant communities and outreach programs addressing animal welfare in low-income areas.</w:t>
      </w:r>
    </w:p>
    <w:p>
      <w:pPr>
        <w:pStyle w:val="BodyText"/>
      </w:pPr>
      <w:r>
        <w:t xml:space="preserve">Studies highlight that Birmingham's veterinarians are increasingly involved in tackling urban-specific issues such as stray animal management, pollution-related illnesses in pets, and the ethical implications of pet overpopulation (White et al., 2020). These factors underscore the evolving role of the veterinarian as a multidisciplinary professional bridging veterinary science, public health, and community engagement.</w:t>
      </w:r>
    </w:p>
    <w:bookmarkEnd w:id="21"/>
    <w:bookmarkStart w:id="22" w:name="X55691a6f4397df86703473efa53ae9ca3f9b2f4"/>
    <w:p>
      <w:pPr>
        <w:pStyle w:val="Heading2"/>
      </w:pPr>
      <w:r>
        <w:t xml:space="preserve">Educational Institutions and Professional Development in Birmingham</w:t>
      </w:r>
    </w:p>
    <w:p>
      <w:pPr>
        <w:pStyle w:val="FirstParagraph"/>
      </w:pPr>
      <w:r>
        <w:t xml:space="preserve">Birmingham is home to several institutions that contribute to the training and development of veterinarians. The Royal College of Veterinary Surgeons (RCVS) maintains strong ties with local veterinary schools, such as the University of Nottingham, which has a branch offering specialized courses in urban animal health. These programs emphasize practical skills for addressing challenges unique to</w:t>
      </w:r>
      <w:r>
        <w:t xml:space="preserve"> </w:t>
      </w:r>
      <w:r>
        <w:rPr>
          <w:bCs/>
          <w:b/>
        </w:rPr>
        <w:t xml:space="preserve">United Kingdom Birmingham</w:t>
      </w:r>
      <w:r>
        <w:t xml:space="preserve">, including the integration of technology into diagnostics and the management of multi-species clinics.</w:t>
      </w:r>
    </w:p>
    <w:p>
      <w:pPr>
        <w:pStyle w:val="BodyText"/>
      </w:pPr>
      <w:r>
        <w:t xml:space="preserve">Continuing education initiatives, such as workshops on emerging zoonotic diseases and digital record-keeping systems, are also prevalent in Birmingham. These programs ensure that veterinarians remain updated on global trends while tailoring their expertise to local needs (Brown &amp; Taylor, 2019).</w:t>
      </w:r>
    </w:p>
    <w:bookmarkEnd w:id="22"/>
    <w:bookmarkStart w:id="23" w:name="X42cb76d8c59cc77e45e893b33378fa23c5064cf"/>
    <w:p>
      <w:pPr>
        <w:pStyle w:val="Heading2"/>
      </w:pPr>
      <w:r>
        <w:t xml:space="preserve">Economic and Sociocultural Influences on Veterinary Practice</w:t>
      </w:r>
    </w:p>
    <w:p>
      <w:pPr>
        <w:pStyle w:val="FirstParagraph"/>
      </w:pPr>
      <w:r>
        <w:t xml:space="preserve">The economic landscape of Birmingham has a direct impact on veterinary services. As a city with significant industrial activity and tourism, demand for veterinary care fluctuates based on seasonal trends and large-scale events. For instance, the annual Birmingham International Motor Show attracts thousands of visitors, leading to temporary increases in pet relocation services and emergency care requests (Birmingham Economic Review, 2021).</w:t>
      </w:r>
    </w:p>
    <w:p>
      <w:pPr>
        <w:pStyle w:val="BodyText"/>
      </w:pPr>
      <w:r>
        <w:t xml:space="preserve">Socioculturally, Birmingham's diverse population has fostered a demand for culturally sensitive veterinary practices. Surveys indicate that over 40% of Birmingham residents belong to ethnic minority groups, many of whom have distinct attitudes toward animal care and treatment preferences (Patel et al., 2023). This necessitates that veterinarians in the area adopt inclusive communication strategies and collaborate with community organizations to promote animal welfare initiatives.</w:t>
      </w:r>
    </w:p>
    <w:bookmarkEnd w:id="23"/>
    <w:bookmarkStart w:id="24" w:name="Xdacc234e37732863f295f10ce6426cbc828fa93"/>
    <w:p>
      <w:pPr>
        <w:pStyle w:val="Heading2"/>
      </w:pPr>
      <w:r>
        <w:t xml:space="preserve">Challenges and Opportunities in Contemporary Veterinary Practice</w:t>
      </w:r>
    </w:p>
    <w:p>
      <w:pPr>
        <w:pStyle w:val="FirstParagraph"/>
      </w:pPr>
      <w:r>
        <w:t xml:space="preserve">Modern veterinarians in</w:t>
      </w:r>
      <w:r>
        <w:t xml:space="preserve"> </w:t>
      </w:r>
      <w:r>
        <w:rPr>
          <w:bCs/>
          <w:b/>
        </w:rPr>
        <w:t xml:space="preserve">United Kingdom Birmingham</w:t>
      </w:r>
      <w:r>
        <w:t xml:space="preserve"> </w:t>
      </w:r>
      <w:r>
        <w:t xml:space="preserve">face challenges such as rising operational costs, regulatory complexities post-Brexit, and the psychological toll of working in high-pressure urban environments. Brexit has introduced new hurdles, including delays in veterinary imports and the need for additional compliance with EU animal health regulations (UK Government Report, 2023).</w:t>
      </w:r>
    </w:p>
    <w:p>
      <w:pPr>
        <w:pStyle w:val="BodyText"/>
      </w:pPr>
      <w:r>
        <w:t xml:space="preserve">However, these challenges are accompanied by opportunities. Birmingham's status as a UK innovation hub has spurred collaborations between veterinarians and tech companies to develop AI-driven diagnostic tools and telemedicine platforms. For example, the Birmingham Veterinary Innovation Centre (BVIC) has launched pilot programs using wearable devices to monitor pet health in real-time, demonstrating the city’s commitment to advancing veterinary science through technology.</w:t>
      </w:r>
    </w:p>
    <w:bookmarkEnd w:id="24"/>
    <w:bookmarkStart w:id="25" w:name="conclusion"/>
    <w:p>
      <w:pPr>
        <w:pStyle w:val="Heading2"/>
      </w:pPr>
      <w:r>
        <w:t xml:space="preserve">Conclusion</w:t>
      </w:r>
    </w:p>
    <w:p>
      <w:pPr>
        <w:pStyle w:val="FirstParagraph"/>
      </w:pPr>
      <w:r>
        <w:t xml:space="preserve">In conclusion, the profession of the veterinarian in</w:t>
      </w:r>
      <w:r>
        <w:t xml:space="preserve"> </w:t>
      </w:r>
      <w:r>
        <w:rPr>
          <w:bCs/>
          <w:b/>
        </w:rPr>
        <w:t xml:space="preserve">United Kingdom Birmingham</w:t>
      </w:r>
      <w:r>
        <w:t xml:space="preserve"> </w:t>
      </w:r>
      <w:r>
        <w:t xml:space="preserve">reflects a dynamic interplay between historical legacy and contemporary demands. From addressing urban-specific health challenges to embracing technological advancements, Birmingham's veterinarians play a vital role in safeguarding animal and human well-being. This literature review underscores the need for continued research into localized veterinary practices, ensuring that professionals are equipped to meet the unique needs of this vibrant city.</w:t>
      </w:r>
    </w:p>
    <w:p>
      <w:pPr>
        <w:pStyle w:val="BodyText"/>
      </w:pPr>
      <w:r>
        <w:t xml:space="preserve">Further studies should explore the long-term impact of Brexit on veterinary education and practice, as well as the role of community-based initiatives in improving access to veterinary care for marginalized populations. By centering research on</w:t>
      </w:r>
      <w:r>
        <w:t xml:space="preserve"> </w:t>
      </w:r>
      <w:r>
        <w:rPr>
          <w:bCs/>
          <w:b/>
        </w:rPr>
        <w:t xml:space="preserve">United Kingdom Birmingham</w:t>
      </w:r>
      <w:r>
        <w:t xml:space="preserve">, future literature can deepen our understanding of how urban environments shape the evolution of veterinary medicine.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Veterinarian in United Kingdom Birmingham</dc:title>
  <dc:creator/>
  <dc:language>en</dc:language>
  <cp:keywords/>
  <dcterms:created xsi:type="dcterms:W3CDTF">2026-07-24T13:17:29Z</dcterms:created>
  <dcterms:modified xsi:type="dcterms:W3CDTF">2026-07-24T13:17:29Z</dcterms:modified>
</cp:coreProperties>
</file>

<file path=docProps/custom.xml><?xml version="1.0" encoding="utf-8"?>
<Properties xmlns="http://schemas.openxmlformats.org/officeDocument/2006/custom-properties" xmlns:vt="http://schemas.openxmlformats.org/officeDocument/2006/docPropsVTypes"/>
</file>