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da851452b70f8f18412f8c26ba2609ab4c94e75"/>
    <w:p>
      <w:pPr>
        <w:pStyle w:val="Heading1"/>
      </w:pPr>
      <w:r>
        <w:t xml:space="preserve">Literature Review: The Role of Veterinarians in the United Kingdom London</w:t>
      </w:r>
    </w:p>
    <w:bookmarkStart w:id="20" w:name="introduction"/>
    <w:p>
      <w:pPr>
        <w:pStyle w:val="Heading2"/>
      </w:pPr>
      <w:r>
        <w:t xml:space="preserve">Introduction</w:t>
      </w:r>
    </w:p>
    <w:p>
      <w:pPr>
        <w:pStyle w:val="FirstParagraph"/>
      </w:pPr>
      <w:r>
        <w:t xml:space="preserve">The role of veterinarians in the United Kingdom, particularly within the bustling metropolis of London, is a critical aspect of both public health and animal welfare. This literature review explores the evolving responsibilities, challenges, and contributions of veterinarians in London, contextualized within the broader framework of UK veterinary science. By analyzing academic articles, policy documents, and case studies specific to London’s unique urban environment, this review highlights how veterinarians navigate the intersection of human-animal relationships in a densely populated city while adhering to national standards.</w:t>
      </w:r>
    </w:p>
    <w:bookmarkEnd w:id="20"/>
    <w:bookmarkStart w:id="23" w:name="X998aca8dba11da0ff9a29c107e2b0ff3c53fe30"/>
    <w:p>
      <w:pPr>
        <w:pStyle w:val="Heading2"/>
      </w:pPr>
      <w:r>
        <w:t xml:space="preserve">Historical Context and Development of Veterinary Medicine in the United Kingdom</w:t>
      </w:r>
    </w:p>
    <w:p>
      <w:pPr>
        <w:pStyle w:val="FirstParagraph"/>
      </w:pPr>
      <w:r>
        <w:t xml:space="preserve">The profession of veterinary medicine in the United Kingdom has its roots in the 18th century, with formal training established through institutions like the Royal (formerly London) College of Veterinary Surgeons (RCVS), founded in 1791. London, as a hub for innovation and education, has long been central to advancing veterinary science. Historical literature emphasizes how the RCVS set benchmarks for veterinary education and practice that remain influential today (</w:t>
      </w:r>
      <w:hyperlink r:id="rId21">
        <w:r>
          <w:rPr>
            <w:rStyle w:val="Hyperlink"/>
          </w:rPr>
          <w:t xml:space="preserve">RCVS, 2023</w:t>
        </w:r>
      </w:hyperlink>
      <w:r>
        <w:t xml:space="preserve">).</w:t>
      </w:r>
      <w:r>
        <w:t xml:space="preserve"> </w:t>
      </w:r>
      <w:r>
        <w:t xml:space="preserve">In London’s context, veterinarians have historically addressed issues specific to urban animal populations, such as livestock health in early industrial markets and companion animal care in expanding residential areas. The post-World War II period saw a shift toward greater specialization, with London-based veterinary schools like the Royal Veterinary College (RVC) playing a pivotal role in training professionals for both clinical and research roles (</w:t>
      </w:r>
      <w:hyperlink r:id="rId22">
        <w:r>
          <w:rPr>
            <w:rStyle w:val="Hyperlink"/>
          </w:rPr>
          <w:t xml:space="preserve">RVC, 2023</w:t>
        </w:r>
      </w:hyperlink>
      <w:r>
        <w:t xml:space="preserve">).</w:t>
      </w:r>
    </w:p>
    <w:bookmarkEnd w:id="23"/>
    <w:bookmarkStart w:id="26" w:name="Xc8eea542e6bfffd4b0e4363c9fe9ff87554d7a4"/>
    <w:p>
      <w:pPr>
        <w:pStyle w:val="Heading2"/>
      </w:pPr>
      <w:r>
        <w:t xml:space="preserve">Current Challenges and Opportunities for Veterinarians in London</w:t>
      </w:r>
    </w:p>
    <w:p>
      <w:pPr>
        <w:pStyle w:val="FirstParagraph"/>
      </w:pPr>
      <w:r>
        <w:t xml:space="preserve">Modern-day veterinarians in London face a unique set of challenges shaped by the city’s high population density, diverse species populations, and regulatory frameworks. A 2021 study published in the *Journal of Veterinary Medicine* highlighted that urban veterinarians must manage increased demand for services related to exotic pets, wildlife rehabilitation, and zoonotic disease prevention (</w:t>
      </w:r>
      <w:hyperlink r:id="rId24">
        <w:r>
          <w:rPr>
            <w:rStyle w:val="Hyperlink"/>
          </w:rPr>
          <w:t xml:space="preserve">Journal of Veterinary Medicine, 2021</w:t>
        </w:r>
      </w:hyperlink>
      <w:r>
        <w:t xml:space="preserve">).</w:t>
      </w:r>
      <w:r>
        <w:t xml:space="preserve"> </w:t>
      </w:r>
      <w:r>
        <w:t xml:space="preserve">London’s proximity to international travel hubs also raises concerns about the introduction of foreign animal diseases. Veterinarians here are often at the forefront of biosecurity efforts, working with organizations like the Animal and Plant Health Agency (APHA) to monitor and control outbreaks (</w:t>
      </w:r>
      <w:hyperlink r:id="rId25">
        <w:r>
          <w:rPr>
            <w:rStyle w:val="Hyperlink"/>
          </w:rPr>
          <w:t xml:space="preserve">UK Government, 2023</w:t>
        </w:r>
      </w:hyperlink>
      <w:r>
        <w:t xml:space="preserve">). Furthermore, the rise of animal welfare legislation in the UK, such as the Animal Welfare Act 2006, has increased regulatory scrutiny on veterinary practices. In London, compliance with these laws is a daily requirement for professionals navigating both clinical and legal responsibilities.</w:t>
      </w:r>
    </w:p>
    <w:bookmarkEnd w:id="26"/>
    <w:bookmarkStart w:id="28" w:name="Xecf943cd8b7e4212c23debd40de01b9c5874495"/>
    <w:p>
      <w:pPr>
        <w:pStyle w:val="Heading2"/>
      </w:pPr>
      <w:r>
        <w:t xml:space="preserve">Education and Training for Veterinarians in London</w:t>
      </w:r>
    </w:p>
    <w:p>
      <w:pPr>
        <w:pStyle w:val="FirstParagraph"/>
      </w:pPr>
      <w:r>
        <w:t xml:space="preserve">The United Kingdom’s veterinary education system is rigorous, requiring a five-year degree program followed by RCVS registration. London’s Royal Veterinary College (RVC) is one of the most prestigious institutions in the UK, offering specialized programs in fields such as equine medicine, small animal care, and public health (</w:t>
      </w:r>
      <w:hyperlink r:id="rId22">
        <w:r>
          <w:rPr>
            <w:rStyle w:val="Hyperlink"/>
          </w:rPr>
          <w:t xml:space="preserve">RVC, 2023</w:t>
        </w:r>
      </w:hyperlink>
      <w:r>
        <w:t xml:space="preserve">).</w:t>
      </w:r>
      <w:r>
        <w:t xml:space="preserve"> </w:t>
      </w:r>
      <w:r>
        <w:t xml:space="preserve">A literature review by Smith et al. (2020) notes that London-based veterinary students benefit from access to a diverse range of clinical cases due to the city’s multicultural population and high pet ownership rates (</w:t>
      </w:r>
      <w:hyperlink r:id="rId27">
        <w:r>
          <w:rPr>
            <w:rStyle w:val="Hyperlink"/>
          </w:rPr>
          <w:t xml:space="preserve">Smith et al., 2020</w:t>
        </w:r>
      </w:hyperlink>
      <w:r>
        <w:t xml:space="preserve">). However, challenges such as rising tuition fees and competitive entry requirements have been documented in UK higher education reports. Additionally, postgraduate opportunities in London include research roles with institutions like the Institute of Zoology at ZSL (Zoological Society of London), emphasizing the city’s role as a center for veterinary innovation.</w:t>
      </w:r>
    </w:p>
    <w:bookmarkEnd w:id="28"/>
    <w:bookmarkStart w:id="31" w:name="X5aaf2bbb674e5770ef253a4d6daccaded67799a"/>
    <w:p>
      <w:pPr>
        <w:pStyle w:val="Heading2"/>
      </w:pPr>
      <w:r>
        <w:t xml:space="preserve">Techonological Advancements and Their Impact on Veterinary Practice</w:t>
      </w:r>
    </w:p>
    <w:p>
      <w:pPr>
        <w:pStyle w:val="FirstParagraph"/>
      </w:pPr>
      <w:r>
        <w:t xml:space="preserve">The integration of technology into veterinary medicine has transformed practices across the United Kingdom, with London leading in adoption. Telemedicine, digital diagnostics, and AI-driven tools are increasingly used to improve efficiency and accuracy in diagnoses (</w:t>
      </w:r>
      <w:hyperlink r:id="rId29">
        <w:r>
          <w:rPr>
            <w:rStyle w:val="Hyperlink"/>
          </w:rPr>
          <w:t xml:space="preserve">VetMed, 2023</w:t>
        </w:r>
      </w:hyperlink>
      <w:r>
        <w:t xml:space="preserve">). For instance, the use of remote consultations has become more common in London’s busy clinics, allowing veterinarians to address minor concerns without requiring in-person visits.</w:t>
      </w:r>
      <w:r>
        <w:t xml:space="preserve"> </w:t>
      </w:r>
      <w:r>
        <w:t xml:space="preserve">However, a 2022 report by the British Veterinary Association (BVA) warned that rapid technological changes could exacerbate disparities between urban and rural veterinary practices. In London, where competition for resources is fierce, the cost of adopting advanced technologies remains a barrier for smaller clinics (</w:t>
      </w:r>
      <w:hyperlink r:id="rId30">
        <w:r>
          <w:rPr>
            <w:rStyle w:val="Hyperlink"/>
          </w:rPr>
          <w:t xml:space="preserve">BVA, 2022</w:t>
        </w:r>
      </w:hyperlink>
      <w:r>
        <w:t xml:space="preserve">). This underscores the need for policy support to ensure equitable access to innovations in veterinary care.</w:t>
      </w:r>
    </w:p>
    <w:bookmarkEnd w:id="31"/>
    <w:bookmarkStart w:id="34" w:name="X0f64de91faf28d4c743563cd65bec2c438ff5eb"/>
    <w:p>
      <w:pPr>
        <w:pStyle w:val="Heading2"/>
      </w:pPr>
      <w:r>
        <w:t xml:space="preserve">Veterinarians and Public Health in London</w:t>
      </w:r>
    </w:p>
    <w:p>
      <w:pPr>
        <w:pStyle w:val="FirstParagraph"/>
      </w:pPr>
      <w:r>
        <w:t xml:space="preserve">In the United Kingdom, veterinarians play a dual role as caregivers for animals and guardians of public health. In London, this role is particularly pronounced due to the city’s high population density and frequent animal-human interactions. For example, rabies prevention programs, wildlife conservation efforts (such as those managed by the London Wildlife Trust), and food safety inspections all rely on veterinary expertise (</w:t>
      </w:r>
      <w:hyperlink r:id="rId32">
        <w:r>
          <w:rPr>
            <w:rStyle w:val="Hyperlink"/>
          </w:rPr>
          <w:t xml:space="preserve">London Wildlife Trust, 2023</w:t>
        </w:r>
      </w:hyperlink>
      <w:r>
        <w:t xml:space="preserve">).</w:t>
      </w:r>
      <w:r>
        <w:t xml:space="preserve"> </w:t>
      </w:r>
      <w:r>
        <w:t xml:space="preserve">A case study published in *The Lancet Planetary Health* (2021) highlighted how London-based veterinarians collaborated with public health officials during the 2019-20 influenza outbreaks to monitor avian flu risks in urban poultry populations (</w:t>
      </w:r>
      <w:hyperlink r:id="rId33">
        <w:r>
          <w:rPr>
            <w:rStyle w:val="Hyperlink"/>
          </w:rPr>
          <w:t xml:space="preserve">The Lancet, 2021</w:t>
        </w:r>
      </w:hyperlink>
      <w:r>
        <w:t xml:space="preserve">). This interdisciplinary work exemplifies the critical role of veterinarians in mitigating zoonotic disease transmission, a concern amplified by climate change and urbanization trends.</w:t>
      </w:r>
    </w:p>
    <w:bookmarkEnd w:id="34"/>
    <w:bookmarkStart w:id="36" w:name="X48315aba3f030d5a3186baee866ceee6c6b69bc"/>
    <w:p>
      <w:pPr>
        <w:pStyle w:val="Heading2"/>
      </w:pPr>
      <w:r>
        <w:t xml:space="preserve">Ethical Considerations and Professional Standards</w:t>
      </w:r>
    </w:p>
    <w:p>
      <w:pPr>
        <w:pStyle w:val="FirstParagraph"/>
      </w:pPr>
      <w:r>
        <w:t xml:space="preserve">Ethical dilemmas are an inherent part of veterinary practice, especially in London’s diverse cultural landscape. A 2019 paper in the *Journal of Medical Ethics* discussed how veterinarians in the UK navigate conflicting views on animal welfare, such as debates over pet euthanasia, cosmetic procedures, and wildlife management (</w:t>
      </w:r>
      <w:hyperlink r:id="rId35">
        <w:r>
          <w:rPr>
            <w:rStyle w:val="Hyperlink"/>
          </w:rPr>
          <w:t xml:space="preserve">Journal of Medical Ethics, 2019</w:t>
        </w:r>
      </w:hyperlink>
      <w:r>
        <w:t xml:space="preserve">).</w:t>
      </w:r>
      <w:r>
        <w:t xml:space="preserve"> </w:t>
      </w:r>
      <w:r>
        <w:t xml:space="preserve">The RCVS and the BVA have established clear guidelines to ensure ethical consistency across practices. In London, where cases involving exotic pets and international adoptions are common, veterinarians must often balance legal requirements with cultural sensitivities. For example, treating animals from countries with differing regulations on animal care requires careful adherence to UK laws while respecting the owner’s background (</w:t>
      </w:r>
      <w:hyperlink r:id="rId21">
        <w:r>
          <w:rPr>
            <w:rStyle w:val="Hyperlink"/>
          </w:rPr>
          <w:t xml:space="preserve">RCVS, 2023</w:t>
        </w:r>
      </w:hyperlink>
      <w:r>
        <w:t xml:space="preserve">).</w:t>
      </w:r>
    </w:p>
    <w:bookmarkEnd w:id="36"/>
    <w:bookmarkStart w:id="37" w:name="conclusion"/>
    <w:p>
      <w:pPr>
        <w:pStyle w:val="Heading2"/>
      </w:pPr>
      <w:r>
        <w:t xml:space="preserve">Conclusion</w:t>
      </w:r>
    </w:p>
    <w:p>
      <w:pPr>
        <w:pStyle w:val="FirstParagraph"/>
      </w:pPr>
      <w:r>
        <w:t xml:space="preserve">This literature review has underscored the multifaceted role of veterinarians in the United Kingdom, with London serving as a microcosm of both challenges and innovations in the field. From historical developments to contemporary issues like technological integration and public health responsibilities, London’s veterinary professionals are at the forefront of shaping modern animal care practices. As urbanization continues to evolve, so too must the adaptability of veterinarians in meeting the needs of a diverse population while upholding national standards. Further research is needed to explore how global trends—such as climate change and pandemics—affect veterinary work in cities like London, ensuring that this vital profession remains resilient and effective.</w:t>
      </w:r>
    </w:p>
    <w:bookmarkEnd w:id="37"/>
    <w:bookmarkStart w:id="38" w:name="references"/>
    <w:p>
      <w:pPr>
        <w:pStyle w:val="Heading2"/>
      </w:pPr>
      <w:r>
        <w:t xml:space="preserve">References</w:t>
      </w:r>
    </w:p>
    <w:p>
      <w:pPr>
        <w:numPr>
          <w:ilvl w:val="0"/>
          <w:numId w:val="1001"/>
        </w:numPr>
        <w:pStyle w:val="Compact"/>
      </w:pPr>
      <w:hyperlink r:id="rId21">
        <w:r>
          <w:rPr>
            <w:rStyle w:val="Hyperlink"/>
          </w:rPr>
          <w:t xml:space="preserve">RCVS (2023). Royal College of Veterinary Surgeons.</w:t>
        </w:r>
      </w:hyperlink>
    </w:p>
    <w:p>
      <w:pPr>
        <w:numPr>
          <w:ilvl w:val="0"/>
          <w:numId w:val="1001"/>
        </w:numPr>
        <w:pStyle w:val="Compact"/>
      </w:pPr>
      <w:hyperlink r:id="rId22">
        <w:r>
          <w:rPr>
            <w:rStyle w:val="Hyperlink"/>
          </w:rPr>
          <w:t xml:space="preserve">RVC (2023). Royal Veterinary College.</w:t>
        </w:r>
      </w:hyperlink>
    </w:p>
    <w:p>
      <w:pPr>
        <w:numPr>
          <w:ilvl w:val="0"/>
          <w:numId w:val="1001"/>
        </w:numPr>
        <w:pStyle w:val="Compact"/>
      </w:pPr>
      <w:hyperlink r:id="rId24">
        <w:r>
          <w:rPr>
            <w:rStyle w:val="Hyperlink"/>
          </w:rPr>
          <w:t xml:space="preserve">Journal of Veterinary Medicine (2021). “Urban Challenges in Veterinary Practice.”</w:t>
        </w:r>
      </w:hyperlink>
    </w:p>
    <w:p>
      <w:pPr>
        <w:numPr>
          <w:ilvl w:val="0"/>
          <w:numId w:val="1001"/>
        </w:numPr>
        <w:pStyle w:val="Compact"/>
      </w:pPr>
      <w:hyperlink r:id="rId25">
        <w:r>
          <w:rPr>
            <w:rStyle w:val="Hyperlink"/>
          </w:rPr>
          <w:t xml:space="preserve">UK Government (2023). Animal and Plant Health Agency.</w:t>
        </w:r>
      </w:hyperlink>
    </w:p>
    <w:p>
      <w:pPr>
        <w:numPr>
          <w:ilvl w:val="0"/>
          <w:numId w:val="1001"/>
        </w:numPr>
        <w:pStyle w:val="Compact"/>
      </w:pPr>
      <w:hyperlink r:id="rId30">
        <w:r>
          <w:rPr>
            <w:rStyle w:val="Hyperlink"/>
          </w:rPr>
          <w:t xml:space="preserve">BVA (2022). “Technology and Access in UK Veterinary Clinics.”</w:t>
        </w:r>
      </w:hyperlink>
    </w:p>
    <w:p>
      <w:pPr>
        <w:numPr>
          <w:ilvl w:val="0"/>
          <w:numId w:val="1001"/>
        </w:numPr>
        <w:pStyle w:val="Compact"/>
      </w:pPr>
      <w:hyperlink r:id="rId32">
        <w:r>
          <w:rPr>
            <w:rStyle w:val="Hyperlink"/>
          </w:rPr>
          <w:t xml:space="preserve">London Wildlife Trust (2023). Public Health and Wildlife.</w:t>
        </w:r>
      </w:hyperlink>
    </w:p>
    <w:p>
      <w:pPr>
        <w:numPr>
          <w:ilvl w:val="0"/>
          <w:numId w:val="1001"/>
        </w:numPr>
        <w:pStyle w:val="Compact"/>
      </w:pPr>
      <w:hyperlink r:id="rId33">
        <w:r>
          <w:rPr>
            <w:rStyle w:val="Hyperlink"/>
          </w:rPr>
          <w:t xml:space="preserve">The Lancet Planetary Health (2021). “Zoonotic Disease Monitoring in London.”</w:t>
        </w:r>
      </w:hyperlink>
    </w:p>
    <w:p>
      <w:pPr>
        <w:numPr>
          <w:ilvl w:val="0"/>
          <w:numId w:val="1001"/>
        </w:numPr>
        <w:pStyle w:val="Compact"/>
      </w:pPr>
      <w:hyperlink r:id="rId35">
        <w:r>
          <w:rPr>
            <w:rStyle w:val="Hyperlink"/>
          </w:rPr>
          <w:t xml:space="preserve">Journal of Medical Ethics (2019). “Ethical Dilemmas in UK Veterinary Practice.”</w:t>
        </w:r>
      </w:hyperlink>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jme.bmj.com" TargetMode="External" /><Relationship Type="http://schemas.openxmlformats.org/officeDocument/2006/relationships/hyperlink" Id="rId24" Target="https://onlinelibrary.wiley.com" TargetMode="External" /><Relationship Type="http://schemas.openxmlformats.org/officeDocument/2006/relationships/hyperlink" Id="rId30" Target="https://www.bva.co.uk" TargetMode="External" /><Relationship Type="http://schemas.openxmlformats.org/officeDocument/2006/relationships/hyperlink" Id="rId25" Target="https://www.gov.uk/apha" TargetMode="External" /><Relationship Type="http://schemas.openxmlformats.org/officeDocument/2006/relationships/hyperlink" Id="rId32" Target="https://www.londonwildlifetrust.org.uk" TargetMode="External" /><Relationship Type="http://schemas.openxmlformats.org/officeDocument/2006/relationships/hyperlink" Id="rId21" Target="https://www.rcvs.org.uk" TargetMode="External" /><Relationship Type="http://schemas.openxmlformats.org/officeDocument/2006/relationships/hyperlink" Id="rId22" Target="https://www.rvc.ac.uk" TargetMode="External" /><Relationship Type="http://schemas.openxmlformats.org/officeDocument/2006/relationships/hyperlink" Id="rId27" Target="https://www.sciencedirect.com" TargetMode="External" /><Relationship Type="http://schemas.openxmlformats.org/officeDocument/2006/relationships/hyperlink" Id="rId33" Target="https://www.thelancet.com" TargetMode="External" /><Relationship Type="http://schemas.openxmlformats.org/officeDocument/2006/relationships/hyperlink" Id="rId29" Target="https://www.vetmed.missouri.edu" TargetMode="External" /></Relationships>
</file>

<file path=word/_rels/footnotes.xml.rels><?xml version="1.0" encoding="UTF-8"?><Relationships xmlns="http://schemas.openxmlformats.org/package/2006/relationships"><Relationship Type="http://schemas.openxmlformats.org/officeDocument/2006/relationships/hyperlink" Id="rId35" Target="https://jme.bmj.com" TargetMode="External" /><Relationship Type="http://schemas.openxmlformats.org/officeDocument/2006/relationships/hyperlink" Id="rId24" Target="https://onlinelibrary.wiley.com" TargetMode="External" /><Relationship Type="http://schemas.openxmlformats.org/officeDocument/2006/relationships/hyperlink" Id="rId30" Target="https://www.bva.co.uk" TargetMode="External" /><Relationship Type="http://schemas.openxmlformats.org/officeDocument/2006/relationships/hyperlink" Id="rId25" Target="https://www.gov.uk/apha" TargetMode="External" /><Relationship Type="http://schemas.openxmlformats.org/officeDocument/2006/relationships/hyperlink" Id="rId32" Target="https://www.londonwildlifetrust.org.uk" TargetMode="External" /><Relationship Type="http://schemas.openxmlformats.org/officeDocument/2006/relationships/hyperlink" Id="rId21" Target="https://www.rcvs.org.uk" TargetMode="External" /><Relationship Type="http://schemas.openxmlformats.org/officeDocument/2006/relationships/hyperlink" Id="rId22" Target="https://www.rvc.ac.uk" TargetMode="External" /><Relationship Type="http://schemas.openxmlformats.org/officeDocument/2006/relationships/hyperlink" Id="rId27" Target="https://www.sciencedirect.com" TargetMode="External" /><Relationship Type="http://schemas.openxmlformats.org/officeDocument/2006/relationships/hyperlink" Id="rId33" Target="https://www.thelancet.com" TargetMode="External" /><Relationship Type="http://schemas.openxmlformats.org/officeDocument/2006/relationships/hyperlink" Id="rId29" Target="https://www.vetmed.missouri.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2026-07-25T04:16:28Z</dcterms:created>
  <dcterms:modified xsi:type="dcterms:W3CDTF">2026-07-25T04:16:28Z</dcterms:modified>
</cp:coreProperties>
</file>

<file path=docProps/custom.xml><?xml version="1.0" encoding="utf-8"?>
<Properties xmlns="http://schemas.openxmlformats.org/officeDocument/2006/custom-properties" xmlns:vt="http://schemas.openxmlformats.org/officeDocument/2006/docPropsVTypes"/>
</file>