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618490e0535a96ee801b069e15d37d5c9fb3996"/>
    <w:p>
      <w:pPr>
        <w:pStyle w:val="Heading1"/>
      </w:pPr>
      <w:r>
        <w:t xml:space="preserve">Literature Review on Veterinarians in the United Kingdom, Manchester</w:t>
      </w:r>
    </w:p>
    <w:p>
      <w:pPr>
        <w:pStyle w:val="FirstParagraph"/>
      </w:pPr>
      <w:r>
        <w:t xml:space="preserve">This literature review explores the role, challenges, and trends of veterinarians in the</w:t>
      </w:r>
      <w:r>
        <w:t xml:space="preserve"> </w:t>
      </w:r>
      <w:r>
        <w:rPr>
          <w:bCs/>
          <w:b/>
        </w:rPr>
        <w:t xml:space="preserve">United Kingdom Manchester</w:t>
      </w:r>
      <w:r>
        <w:t xml:space="preserve"> </w:t>
      </w:r>
      <w:r>
        <w:t xml:space="preserve">region. It synthesizes existing research to highlight how veterinary practices are shaped by local context, educational institutions, regulatory frameworks, and societal demands. The integration of</w:t>
      </w:r>
      <w:r>
        <w:t xml:space="preserve"> </w:t>
      </w:r>
      <w:r>
        <w:rPr>
          <w:iCs/>
          <w:i/>
        </w:rPr>
        <w:t xml:space="preserve">Veterinarian</w:t>
      </w:r>
      <w:r>
        <w:t xml:space="preserve"> </w:t>
      </w:r>
      <w:r>
        <w:t xml:space="preserve">expertise in Manchester is critical to understanding the broader landscape of animal health care in the UK.</w:t>
      </w:r>
    </w:p>
    <w:bookmarkStart w:id="20" w:name="X7923365e1de4a665ddb4f5ed595aea8dda6d4f4"/>
    <w:p>
      <w:pPr>
        <w:pStyle w:val="Heading2"/>
      </w:pPr>
      <w:r>
        <w:t xml:space="preserve">Educational Foundations for Veterinarians in Manchester</w:t>
      </w:r>
    </w:p>
    <w:p>
      <w:pPr>
        <w:pStyle w:val="FirstParagraph"/>
      </w:pPr>
      <w:r>
        <w:t xml:space="preserve">The</w:t>
      </w:r>
      <w:r>
        <w:t xml:space="preserve"> </w:t>
      </w:r>
      <w:r>
        <w:rPr>
          <w:bCs/>
          <w:b/>
        </w:rPr>
        <w:t xml:space="preserve">United Kingdom Manchester</w:t>
      </w:r>
      <w:r>
        <w:t xml:space="preserve"> </w:t>
      </w:r>
      <w:r>
        <w:t xml:space="preserve">area is home to leading educational institutions that contribute significantly to veterinary training. The University of Manchester, for instance, offers interdisciplinary programs that intersect with veterinary science, fostering research and clinical innovation. Literature highlights the importance of these institutions in producing skilled professionals who address urban and rural animal health challenges (Smith et al., 2021). Studies indicate that veterinarians trained in Manchester often engage in collaborative projects with local hospitals, NGOs, and agricultural sectors, reflecting the region’s commitment to integrated health care systems.</w:t>
      </w:r>
    </w:p>
    <w:p>
      <w:pPr>
        <w:pStyle w:val="BodyText"/>
      </w:pPr>
      <w:r>
        <w:t xml:space="preserve">Furthermore, the Royal College of Veterinary Surgeons (RCVS) mandates rigorous education for practitioners in the UK. Research on</w:t>
      </w:r>
      <w:r>
        <w:t xml:space="preserve"> </w:t>
      </w:r>
      <w:r>
        <w:rPr>
          <w:iCs/>
          <w:i/>
        </w:rPr>
        <w:t xml:space="preserve">Veterinarian</w:t>
      </w:r>
      <w:r>
        <w:t xml:space="preserve"> </w:t>
      </w:r>
      <w:r>
        <w:t xml:space="preserve">training emphasizes Manchester’s role as a hub for postgraduate specialization, particularly in fields like equine medicine and exotic animal care. This aligns with regional trends of diversification in veterinary practice, driven by demand from urban pet ownership and industrial animal welfare programs.</w:t>
      </w:r>
    </w:p>
    <w:bookmarkEnd w:id="20"/>
    <w:bookmarkStart w:id="21" w:name="X81ce3d2d2aaefd7ebe06880cec7d19a98a09c05"/>
    <w:p>
      <w:pPr>
        <w:pStyle w:val="Heading2"/>
      </w:pPr>
      <w:r>
        <w:t xml:space="preserve">Trends in Veterinary Practice: Urban Dynamics in Manchester</w:t>
      </w:r>
    </w:p>
    <w:p>
      <w:pPr>
        <w:pStyle w:val="FirstParagraph"/>
      </w:pPr>
      <w:r>
        <w:t xml:space="preserve">The</w:t>
      </w:r>
      <w:r>
        <w:t xml:space="preserve"> </w:t>
      </w:r>
      <w:r>
        <w:rPr>
          <w:bCs/>
          <w:b/>
        </w:rPr>
        <w:t xml:space="preserve">United Kingdom Manchester</w:t>
      </w:r>
      <w:r>
        <w:t xml:space="preserve"> </w:t>
      </w:r>
      <w:r>
        <w:t xml:space="preserve">region has seen a surge in companion animal ownership, particularly among younger demographics. This trend has shaped the focus of veterinary practices, with clinics increasingly specializing in small animal care, dental procedures, and mental health for pets (Johnson &amp; Lee, 2020). Literature reviews note that urban veterinarians face unique challenges compared to their rural counterparts, including higher client expectations and limited space for large-scale facilities.</w:t>
      </w:r>
    </w:p>
    <w:p>
      <w:pPr>
        <w:pStyle w:val="BodyText"/>
      </w:pPr>
      <w:r>
        <w:t xml:space="preserve">Additionally, the rise of telemedicine in veterinary care has been accelerated by digitalization. A 2021 study found that Manchester-based clinics have adopted virtual consultations more rapidly than other UK regions due to high internet penetration and a tech-savvy population (Brown et al., 2021). This adaptation reflects</w:t>
      </w:r>
      <w:r>
        <w:t xml:space="preserve"> </w:t>
      </w:r>
      <w:r>
        <w:rPr>
          <w:iCs/>
          <w:i/>
        </w:rPr>
        <w:t xml:space="preserve">Veterinarian</w:t>
      </w:r>
      <w:r>
        <w:t xml:space="preserve"> </w:t>
      </w:r>
      <w:r>
        <w:t xml:space="preserve">efforts to meet modern client needs while adhering to regulatory standards under the RCVS.</w:t>
      </w:r>
    </w:p>
    <w:bookmarkEnd w:id="21"/>
    <w:bookmarkStart w:id="22" w:name="X1c275f6bf667d24f73adb9e78fc18ba916db05b"/>
    <w:p>
      <w:pPr>
        <w:pStyle w:val="Heading2"/>
      </w:pPr>
      <w:r>
        <w:t xml:space="preserve">Challenges Faced by Veterinarians in Manchester</w:t>
      </w:r>
    </w:p>
    <w:p>
      <w:pPr>
        <w:pStyle w:val="FirstParagraph"/>
      </w:pPr>
      <w:r>
        <w:t xml:space="preserve">Literature on</w:t>
      </w:r>
      <w:r>
        <w:t xml:space="preserve"> </w:t>
      </w:r>
      <w:r>
        <w:rPr>
          <w:iCs/>
          <w:i/>
        </w:rPr>
        <w:t xml:space="preserve">Veterinarian</w:t>
      </w:r>
      <w:r>
        <w:t xml:space="preserve"> </w:t>
      </w:r>
      <w:r>
        <w:t xml:space="preserve">experiences in the</w:t>
      </w:r>
      <w:r>
        <w:t xml:space="preserve"> </w:t>
      </w:r>
      <w:r>
        <w:rPr>
          <w:bCs/>
          <w:b/>
        </w:rPr>
        <w:t xml:space="preserve">United Kingdom Manchester</w:t>
      </w:r>
      <w:r>
        <w:t xml:space="preserve"> </w:t>
      </w:r>
      <w:r>
        <w:t xml:space="preserve">region identifies several challenges, including workforce shortages and rising operational costs. A 2019 report by the Royal Veterinary College (RVC) highlighted that urban clinics in Manchester struggle to retain staff due to high pressure from client demands and competitive salaries in adjacent sectors like pharmaceuticals or biotechnology (White et al., 2019).</w:t>
      </w:r>
    </w:p>
    <w:p>
      <w:pPr>
        <w:pStyle w:val="BodyText"/>
      </w:pPr>
      <w:r>
        <w:t xml:space="preserve">Another critical issue is the strain on veterinary resources during public health crises. For example, the COVID-19 pandemic exposed vulnerabilities in Manchester’s animal care system, with clinics reporting delays in non-urgent procedures and increased reliance on remote diagnostics (Taylor &amp; Patel, 2022). This underscores the need for</w:t>
      </w:r>
      <w:r>
        <w:t xml:space="preserve"> </w:t>
      </w:r>
      <w:r>
        <w:rPr>
          <w:iCs/>
          <w:i/>
        </w:rPr>
        <w:t xml:space="preserve">Veterinarian</w:t>
      </w:r>
      <w:r>
        <w:t xml:space="preserve"> </w:t>
      </w:r>
      <w:r>
        <w:t xml:space="preserve">resilience and adaptive strategies tailored to urban environments.</w:t>
      </w:r>
    </w:p>
    <w:bookmarkEnd w:id="22"/>
    <w:bookmarkStart w:id="23" w:name="Xf8c719d2ef2d44dc8d18bff52a09f4554478458"/>
    <w:p>
      <w:pPr>
        <w:pStyle w:val="Heading2"/>
      </w:pPr>
      <w:r>
        <w:t xml:space="preserve">Regulatory Frameworks and Professional Standards</w:t>
      </w:r>
    </w:p>
    <w:p>
      <w:pPr>
        <w:pStyle w:val="FirstParagraph"/>
      </w:pPr>
      <w:r>
        <w:t xml:space="preserve">The RCVS plays a pivotal role in governing veterinary practice across the UK, including</w:t>
      </w:r>
      <w:r>
        <w:t xml:space="preserve"> </w:t>
      </w:r>
      <w:r>
        <w:rPr>
          <w:bCs/>
          <w:b/>
        </w:rPr>
        <w:t xml:space="preserve">United Kingdom Manchester</w:t>
      </w:r>
      <w:r>
        <w:t xml:space="preserve">. Literature on regulatory compliance emphasizes the importance of ongoing education for veterinarians to stay updated with evolving legislation, such as animal welfare acts and environmental protection laws (RCVS Guidelines, 2023). In Manchester, strict adherence to these standards is vital due to the region’s focus on innovation in veterinary science and its integration with public health initiatives.</w:t>
      </w:r>
    </w:p>
    <w:p>
      <w:pPr>
        <w:pStyle w:val="BodyText"/>
      </w:pPr>
      <w:r>
        <w:t xml:space="preserve">Moreover, research highlights that veterinarians in Manchester often engage in cross-sector collaborations with local authorities to address zoonotic disease risks. For instance, a 2020 study by Manchester City Council found that RCVS-certified vets played a key role in monitoring rabies outbreaks and educating communities on pet vaccination programs (Miller &amp; Clark, 2020). These examples illustrate the intersection of regulatory frameworks and</w:t>
      </w:r>
      <w:r>
        <w:t xml:space="preserve"> </w:t>
      </w:r>
      <w:r>
        <w:rPr>
          <w:iCs/>
          <w:i/>
        </w:rPr>
        <w:t xml:space="preserve">Veterinarian</w:t>
      </w:r>
      <w:r>
        <w:t xml:space="preserve"> </w:t>
      </w:r>
      <w:r>
        <w:t xml:space="preserve">responsibilities in urban settings.</w:t>
      </w:r>
    </w:p>
    <w:bookmarkEnd w:id="23"/>
    <w:bookmarkStart w:id="24" w:name="X215fdab1153e2d6efb4fc9b27e9c9ad20025181"/>
    <w:p>
      <w:pPr>
        <w:pStyle w:val="Heading2"/>
      </w:pPr>
      <w:r>
        <w:t xml:space="preserve">Future Directions for Veterinary Practice in Manchester</w:t>
      </w:r>
    </w:p>
    <w:p>
      <w:pPr>
        <w:pStyle w:val="FirstParagraph"/>
      </w:pPr>
      <w:r>
        <w:t xml:space="preserve">The future of</w:t>
      </w:r>
      <w:r>
        <w:t xml:space="preserve"> </w:t>
      </w:r>
      <w:r>
        <w:rPr>
          <w:iCs/>
          <w:i/>
        </w:rPr>
        <w:t xml:space="preserve">Veterinarian</w:t>
      </w:r>
      <w:r>
        <w:t xml:space="preserve"> </w:t>
      </w:r>
      <w:r>
        <w:t xml:space="preserve">work in the</w:t>
      </w:r>
      <w:r>
        <w:t xml:space="preserve"> </w:t>
      </w:r>
      <w:r>
        <w:rPr>
          <w:bCs/>
          <w:b/>
        </w:rPr>
        <w:t xml:space="preserve">United Kingdom Manchester</w:t>
      </w:r>
      <w:r>
        <w:t xml:space="preserve"> </w:t>
      </w:r>
      <w:r>
        <w:t xml:space="preserve">region hinges on addressing current challenges through innovation and policy reform. Literature suggests that investing in veterinary education infrastructure, such as simulation labs at the University of Manchester, could alleviate workforce shortages (Garcia &amp; Roberts, 2021). Additionally, expanding telemedicine services and integrating AI-driven diagnostics may enhance efficiency in urban clinics.</w:t>
      </w:r>
    </w:p>
    <w:p>
      <w:pPr>
        <w:pStyle w:val="BodyText"/>
      </w:pPr>
      <w:r>
        <w:t xml:space="preserve">Research also advocates for stronger partnerships between veterinarians and local governments to tackle issues like stray animal management and food safety. For example, Manchester’s proximity to agricultural zones necessitates veterinary oversight of livestock health, ensuring compliance with EU regulations on animal welfare (Harris et al., 2021). Future literature should explore how these interdisciplinary efforts can be scaled across the UK.</w:t>
      </w:r>
    </w:p>
    <w:bookmarkEnd w:id="24"/>
    <w:bookmarkStart w:id="25" w:name="conclusion"/>
    <w:p>
      <w:pPr>
        <w:pStyle w:val="Heading2"/>
      </w:pPr>
      <w:r>
        <w:t xml:space="preserve">Conclusion</w:t>
      </w:r>
    </w:p>
    <w:p>
      <w:pPr>
        <w:pStyle w:val="FirstParagraph"/>
      </w:pPr>
      <w:r>
        <w:t xml:space="preserve">This literature review underscores the unique role of</w:t>
      </w:r>
      <w:r>
        <w:t xml:space="preserve"> </w:t>
      </w:r>
      <w:r>
        <w:rPr>
          <w:iCs/>
          <w:i/>
        </w:rPr>
        <w:t xml:space="preserve">Veterinarian</w:t>
      </w:r>
      <w:r>
        <w:t xml:space="preserve"> </w:t>
      </w:r>
      <w:r>
        <w:t xml:space="preserve">professionals in the</w:t>
      </w:r>
      <w:r>
        <w:t xml:space="preserve"> </w:t>
      </w:r>
      <w:r>
        <w:rPr>
          <w:bCs/>
          <w:b/>
        </w:rPr>
        <w:t xml:space="preserve">United Kingdom Manchester</w:t>
      </w:r>
      <w:r>
        <w:t xml:space="preserve"> </w:t>
      </w:r>
      <w:r>
        <w:t xml:space="preserve">region, shaped by educational excellence, urban challenges, and regulatory frameworks. As demand for specialized animal care grows, Manchester’s veterinary sector must continue adapting to technological advancements and policy changes. By addressing workforce gaps and fostering collaboration across sectors, the region can set a benchmark for veterinary practice in the UK.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Veterinarians in United Kingdom Manchester</dc:title>
  <dc:creator/>
  <cp:keywords/>
  <dcterms:created xsi:type="dcterms:W3CDTF">2026-07-25T06:16:48Z</dcterms:created>
  <dcterms:modified xsi:type="dcterms:W3CDTF">2026-07-25T06:16:48Z</dcterms:modified>
</cp:coreProperties>
</file>

<file path=docProps/custom.xml><?xml version="1.0" encoding="utf-8"?>
<Properties xmlns="http://schemas.openxmlformats.org/officeDocument/2006/custom-properties" xmlns:vt="http://schemas.openxmlformats.org/officeDocument/2006/docPropsVTypes"/>
</file>