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c4fea42fe8cbbcbc3ed89ef9823580ad5eb7522"/>
    <w:p>
      <w:pPr>
        <w:pStyle w:val="Heading1"/>
      </w:pPr>
      <w:r>
        <w:t xml:space="preserve">Literature Review: The Role of Veterinarians in Uzbekistan Tashkent</w:t>
      </w:r>
    </w:p>
    <w:p>
      <w:pPr>
        <w:pStyle w:val="FirstParagraph"/>
      </w:pPr>
      <w:r>
        <w:rPr>
          <w:bCs/>
          <w:b/>
        </w:rPr>
        <w:t xml:space="preserve">Literature Review</w:t>
      </w:r>
      <w:r>
        <w:t xml:space="preserve"> </w:t>
      </w:r>
      <w:r>
        <w:t xml:space="preserve">on the topic of</w:t>
      </w:r>
      <w:r>
        <w:t xml:space="preserve"> </w:t>
      </w:r>
      <w:r>
        <w:rPr>
          <w:bCs/>
          <w:b/>
        </w:rPr>
        <w:t xml:space="preserve">Veterinarian</w:t>
      </w:r>
      <w:r>
        <w:t xml:space="preserve"> </w:t>
      </w:r>
      <w:r>
        <w:t xml:space="preserve">practices and challenges in</w:t>
      </w:r>
      <w:r>
        <w:t xml:space="preserve"> </w:t>
      </w:r>
      <w:r>
        <w:rPr>
          <w:bCs/>
          <w:b/>
        </w:rPr>
        <w:t xml:space="preserve">Uzbekistan Tashkent</w:t>
      </w:r>
      <w:r>
        <w:t xml:space="preserve"> </w:t>
      </w:r>
      <w:r>
        <w:t xml:space="preserve">is essential for understanding the evolving dynamics of veterinary medicine within a rapidly modernizing urban environment. Tashkent, as the capital and largest city of Uzbekistan, serves as a critical hub for academic, economic, and scientific advancements. This review synthesizes existing knowledge about the role of veterinarians in this region, focusing on their contributions to public health, livestock management, and research trends.</w:t>
      </w:r>
    </w:p>
    <w:bookmarkStart w:id="20" w:name="X22bccdf508fadf89a71d22212cdd7983849545d"/>
    <w:p>
      <w:pPr>
        <w:pStyle w:val="Heading2"/>
      </w:pPr>
      <w:r>
        <w:t xml:space="preserve">1. Introduction: Veterinary Medicine in Tashkent</w:t>
      </w:r>
    </w:p>
    <w:p>
      <w:pPr>
        <w:pStyle w:val="FirstParagraph"/>
      </w:pPr>
      <w:r>
        <w:t xml:space="preserve">Tashkent's strategic position as a cultural and economic center has made it a focal point for veterinary education and practice in Uzbekistan. The city hosts institutions such as the</w:t>
      </w:r>
      <w:r>
        <w:t xml:space="preserve"> </w:t>
      </w:r>
      <w:r>
        <w:rPr>
          <w:bCs/>
          <w:b/>
        </w:rPr>
        <w:t xml:space="preserve">Uzbek State University of World Languages</w:t>
      </w:r>
      <w:r>
        <w:t xml:space="preserve"> </w:t>
      </w:r>
      <w:r>
        <w:t xml:space="preserve">and the</w:t>
      </w:r>
      <w:r>
        <w:t xml:space="preserve"> </w:t>
      </w:r>
      <w:r>
        <w:rPr>
          <w:bCs/>
          <w:b/>
        </w:rPr>
        <w:t xml:space="preserve">National University of Uzbekistan</w:t>
      </w:r>
      <w:r>
        <w:t xml:space="preserve">, which offer veterinary programs aimed at addressing local and regional needs. However, challenges such as urbanization, climate change, and zoonotic disease outbreaks have necessitated a reevaluation of traditional veterinary approaches.</w:t>
      </w:r>
    </w:p>
    <w:bookmarkEnd w:id="20"/>
    <w:bookmarkStart w:id="21" w:name="X5c1568e7c373a27d69a90e51dea57ca34600cc6"/>
    <w:p>
      <w:pPr>
        <w:pStyle w:val="Heading2"/>
      </w:pPr>
      <w:r>
        <w:t xml:space="preserve">2. Key Themes in Veterinary Research: Tashkent's Context</w:t>
      </w:r>
    </w:p>
    <w:p>
      <w:pPr>
        <w:pStyle w:val="FirstParagraph"/>
      </w:pPr>
      <w:r>
        <w:rPr>
          <w:bCs/>
          <w:b/>
        </w:rPr>
        <w:t xml:space="preserve">Literature Review</w:t>
      </w:r>
      <w:r>
        <w:t xml:space="preserve"> </w:t>
      </w:r>
      <w:r>
        <w:t xml:space="preserve">on veterinarians in</w:t>
      </w:r>
      <w:r>
        <w:t xml:space="preserve"> </w:t>
      </w:r>
      <w:r>
        <w:rPr>
          <w:bCs/>
          <w:b/>
        </w:rPr>
        <w:t xml:space="preserve">Uzbekistan Tashkent</w:t>
      </w:r>
      <w:r>
        <w:t xml:space="preserve"> </w:t>
      </w:r>
      <w:r>
        <w:t xml:space="preserve">highlights several recurring themes, including:</w:t>
      </w:r>
    </w:p>
    <w:p>
      <w:pPr>
        <w:numPr>
          <w:ilvl w:val="0"/>
          <w:numId w:val="1001"/>
        </w:numPr>
        <w:pStyle w:val="Compact"/>
      </w:pPr>
      <w:r>
        <w:rPr>
          <w:bCs/>
          <w:b/>
        </w:rPr>
        <w:t xml:space="preserve">Educational Frameworks:</w:t>
      </w:r>
      <w:r>
        <w:t xml:space="preserve"> </w:t>
      </w:r>
      <w:r>
        <w:t xml:space="preserve">Studies emphasize the importance of modernizing veterinary curricula to align with international standards. For instance, research by Karimov et al. (2021) discusses the need for hands-on training in infectious disease management and digital diagnostics within Tashkent-based institutions.</w:t>
      </w:r>
    </w:p>
    <w:p>
      <w:pPr>
        <w:numPr>
          <w:ilvl w:val="0"/>
          <w:numId w:val="1001"/>
        </w:numPr>
        <w:pStyle w:val="Compact"/>
      </w:pPr>
      <w:r>
        <w:rPr>
          <w:bCs/>
          <w:b/>
        </w:rPr>
        <w:t xml:space="preserve">Pet Ownership and Urban Livestock:</w:t>
      </w:r>
      <w:r>
        <w:t xml:space="preserve"> </w:t>
      </w:r>
      <w:r>
        <w:t xml:space="preserve">With rising pet ownership in urban areas, there is a growing demand for veterinary services catering to companion animals. Simultaneously, the role of veterinarians in managing livestock health for dairy and poultry sectors remains vital to Tashkent's agricultural economy.</w:t>
      </w:r>
    </w:p>
    <w:p>
      <w:pPr>
        <w:numPr>
          <w:ilvl w:val="0"/>
          <w:numId w:val="1001"/>
        </w:numPr>
        <w:pStyle w:val="Compact"/>
      </w:pPr>
      <w:r>
        <w:rPr>
          <w:bCs/>
          <w:b/>
        </w:rPr>
        <w:t xml:space="preserve">Zoonotic Disease Control:</w:t>
      </w:r>
      <w:r>
        <w:t xml:space="preserve"> </w:t>
      </w:r>
      <w:r>
        <w:t xml:space="preserve">Given Uzbekistan's proximity to regions with high zoonotic disease prevalence, literature underscores the critical role of veterinarians in monitoring outbreaks such as rabies, brucellosis, and anthrax. Research by Mirzakurbanova (2020) highlights Tashkent's efforts in establishing surveillance systems.</w:t>
      </w:r>
    </w:p>
    <w:bookmarkEnd w:id="21"/>
    <w:bookmarkStart w:id="22" w:name="X0469d174bebf44929a8aa0ab3a579875ffb46ba"/>
    <w:p>
      <w:pPr>
        <w:pStyle w:val="Heading2"/>
      </w:pPr>
      <w:r>
        <w:t xml:space="preserve">3. Challenges Faced by Veterinarians in Tashkent</w:t>
      </w:r>
    </w:p>
    <w:p>
      <w:pPr>
        <w:pStyle w:val="FirstParagraph"/>
      </w:pPr>
      <w:r>
        <w:rPr>
          <w:bCs/>
          <w:b/>
        </w:rPr>
        <w:t xml:space="preserve">Veterinarian</w:t>
      </w:r>
      <w:r>
        <w:t xml:space="preserve"> </w:t>
      </w:r>
      <w:r>
        <w:t xml:space="preserve">professionals in</w:t>
      </w:r>
      <w:r>
        <w:t xml:space="preserve"> </w:t>
      </w:r>
      <w:r>
        <w:rPr>
          <w:bCs/>
          <w:b/>
        </w:rPr>
        <w:t xml:space="preserve">Uzbekistan Tashkent</w:t>
      </w:r>
      <w:r>
        <w:t xml:space="preserve"> </w:t>
      </w:r>
      <w:r>
        <w:t xml:space="preserve">face unique challenges, many of which are tied to systemic and environmental factors:</w:t>
      </w:r>
    </w:p>
    <w:p>
      <w:pPr>
        <w:numPr>
          <w:ilvl w:val="0"/>
          <w:numId w:val="1002"/>
        </w:numPr>
        <w:pStyle w:val="Compact"/>
      </w:pPr>
      <w:r>
        <w:rPr>
          <w:bCs/>
          <w:b/>
        </w:rPr>
        <w:t xml:space="preserve">Limited Resources:</w:t>
      </w:r>
      <w:r>
        <w:t xml:space="preserve"> </w:t>
      </w:r>
      <w:r>
        <w:t xml:space="preserve">Despite Tashkent's economic growth, veterinary clinics often lack access to advanced diagnostic equipment or updated medical literature. This gap is particularly pronounced in rural outskirts of the city, where infrastructure lags behind urban centers.</w:t>
      </w:r>
    </w:p>
    <w:p>
      <w:pPr>
        <w:numPr>
          <w:ilvl w:val="0"/>
          <w:numId w:val="1002"/>
        </w:numPr>
        <w:pStyle w:val="Compact"/>
      </w:pPr>
      <w:r>
        <w:rPr>
          <w:bCs/>
          <w:b/>
        </w:rPr>
        <w:t xml:space="preserve">Urban-Rural Disparities:</w:t>
      </w:r>
      <w:r>
        <w:t xml:space="preserve"> </w:t>
      </w:r>
      <w:r>
        <w:t xml:space="preserve">While Tashkent benefits from specialized veterinary hospitals, surrounding regions rely on fewer practitioners. A 2022 study by Ibragimov et al. notes that this disparity exacerbates food safety risks and limits timely disease interventions.</w:t>
      </w:r>
    </w:p>
    <w:p>
      <w:pPr>
        <w:numPr>
          <w:ilvl w:val="0"/>
          <w:numId w:val="1002"/>
        </w:numPr>
        <w:pStyle w:val="Compact"/>
      </w:pPr>
      <w:r>
        <w:rPr>
          <w:bCs/>
          <w:b/>
        </w:rPr>
        <w:t xml:space="preserve">Training Gaps:</w:t>
      </w:r>
      <w:r>
        <w:t xml:space="preserve"> </w:t>
      </w:r>
      <w:r>
        <w:t xml:space="preserve">Literature indicates that some graduates of Tashkent's veterinary programs are underprepared for the complexities of modern practice, such as biotechnology applications or data-driven epidemiology.</w:t>
      </w:r>
    </w:p>
    <w:bookmarkEnd w:id="22"/>
    <w:bookmarkStart w:id="23" w:name="X6f0c49c7b1fe5e6aab97bf5503e0f136e7e23a4"/>
    <w:p>
      <w:pPr>
        <w:pStyle w:val="Heading2"/>
      </w:pPr>
      <w:r>
        <w:t xml:space="preserve">4. Opportunities for Advancement in Tashkent</w:t>
      </w:r>
    </w:p>
    <w:p>
      <w:pPr>
        <w:pStyle w:val="FirstParagraph"/>
      </w:pPr>
      <w:r>
        <w:rPr>
          <w:bCs/>
          <w:b/>
        </w:rPr>
        <w:t xml:space="preserve">Literature Review</w:t>
      </w:r>
      <w:r>
        <w:t xml:space="preserve"> </w:t>
      </w:r>
      <w:r>
        <w:t xml:space="preserve">on</w:t>
      </w:r>
      <w:r>
        <w:t xml:space="preserve"> </w:t>
      </w:r>
      <w:r>
        <w:rPr>
          <w:bCs/>
          <w:b/>
        </w:rPr>
        <w:t xml:space="preserve">Veterinarian</w:t>
      </w:r>
      <w:r>
        <w:t xml:space="preserve"> </w:t>
      </w:r>
      <w:r>
        <w:t xml:space="preserve">development in</w:t>
      </w:r>
      <w:r>
        <w:t xml:space="preserve"> </w:t>
      </w:r>
      <w:r>
        <w:rPr>
          <w:bCs/>
          <w:b/>
        </w:rPr>
        <w:t xml:space="preserve">Uzbekistan Tashkent</w:t>
      </w:r>
      <w:r>
        <w:t xml:space="preserve"> </w:t>
      </w:r>
      <w:r>
        <w:t xml:space="preserve">identifies several opportunities to bridge existing gaps:</w:t>
      </w:r>
    </w:p>
    <w:p>
      <w:pPr>
        <w:numPr>
          <w:ilvl w:val="0"/>
          <w:numId w:val="1003"/>
        </w:numPr>
        <w:pStyle w:val="Compact"/>
      </w:pPr>
      <w:r>
        <w:rPr>
          <w:bCs/>
          <w:b/>
        </w:rPr>
        <w:t xml:space="preserve">Government and NGO Partnerships:</w:t>
      </w:r>
      <w:r>
        <w:t xml:space="preserve"> </w:t>
      </w:r>
      <w:r>
        <w:t xml:space="preserve">Collaborations between the Uzbek Ministry of Health, World Animal Health Organization (WOAH), and NGOs have led to initiatives like mobile veterinary units in Tashkent's outskirts. These programs aim to improve access to care for both livestock and companion animals.</w:t>
      </w:r>
    </w:p>
    <w:p>
      <w:pPr>
        <w:numPr>
          <w:ilvl w:val="0"/>
          <w:numId w:val="1003"/>
        </w:numPr>
        <w:pStyle w:val="Compact"/>
      </w:pPr>
      <w:r>
        <w:rPr>
          <w:bCs/>
          <w:b/>
        </w:rPr>
        <w:t xml:space="preserve">Technological Integration:</w:t>
      </w:r>
      <w:r>
        <w:t xml:space="preserve"> </w:t>
      </w:r>
      <w:r>
        <w:t xml:space="preserve">Emerging trends, such as telemedicine for remote consultations and AI-based disease prediction models, are being explored in Tashkent. A 2023 paper by Rahmonova highlights pilot projects using drones to monitor livestock in high-risk zones.</w:t>
      </w:r>
    </w:p>
    <w:p>
      <w:pPr>
        <w:numPr>
          <w:ilvl w:val="0"/>
          <w:numId w:val="1003"/>
        </w:numPr>
        <w:pStyle w:val="Compact"/>
      </w:pPr>
      <w:r>
        <w:rPr>
          <w:bCs/>
          <w:b/>
        </w:rPr>
        <w:t xml:space="preserve">International Collaborations:</w:t>
      </w:r>
      <w:r>
        <w:t xml:space="preserve"> </w:t>
      </w:r>
      <w:r>
        <w:t xml:space="preserve">Partnerships with institutions like the University of Edinburgh and the International Livestock Research Institute (ILRI) have facilitated knowledge exchange on topics ranging from antibiotic resistance to sustainable farming practices.</w:t>
      </w:r>
    </w:p>
    <w:bookmarkEnd w:id="23"/>
    <w:bookmarkStart w:id="24" w:name="X8eecfa53ee33621250fb97215d4ebc2730944b5"/>
    <w:p>
      <w:pPr>
        <w:pStyle w:val="Heading2"/>
      </w:pPr>
      <w:r>
        <w:t xml:space="preserve">5. Future Directions for Veterinary Practice in Tashkent</w:t>
      </w:r>
    </w:p>
    <w:p>
      <w:pPr>
        <w:pStyle w:val="FirstParagraph"/>
      </w:pPr>
      <w:r>
        <w:t xml:space="preserve">As Uzbekistan's capital continues to grow, the role of veterinarians in</w:t>
      </w:r>
      <w:r>
        <w:t xml:space="preserve"> </w:t>
      </w:r>
      <w:r>
        <w:rPr>
          <w:bCs/>
          <w:b/>
        </w:rPr>
        <w:t xml:space="preserve">Uzbekistan Tashkent</w:t>
      </w:r>
      <w:r>
        <w:t xml:space="preserve"> </w:t>
      </w:r>
      <w:r>
        <w:t xml:space="preserve">will expand beyond traditional boundaries. Literature suggests a need for:</w:t>
      </w:r>
    </w:p>
    <w:p>
      <w:pPr>
        <w:numPr>
          <w:ilvl w:val="0"/>
          <w:numId w:val="1004"/>
        </w:numPr>
        <w:pStyle w:val="Compact"/>
      </w:pPr>
      <w:r>
        <w:rPr>
          <w:bCs/>
          <w:b/>
        </w:rPr>
        <w:t xml:space="preserve">Policymaker Engagement:</w:t>
      </w:r>
      <w:r>
        <w:t xml:space="preserve"> </w:t>
      </w:r>
      <w:r>
        <w:t xml:space="preserve">Advocating for policies that prioritize veterinary infrastructure and funding in urban planning.</w:t>
      </w:r>
    </w:p>
    <w:p>
      <w:pPr>
        <w:numPr>
          <w:ilvl w:val="0"/>
          <w:numId w:val="1004"/>
        </w:numPr>
        <w:pStyle w:val="Compact"/>
      </w:pPr>
      <w:r>
        <w:rPr>
          <w:bCs/>
          <w:b/>
        </w:rPr>
        <w:t xml:space="preserve">Educational Reforms:</w:t>
      </w:r>
      <w:r>
        <w:t xml:space="preserve"> </w:t>
      </w:r>
      <w:r>
        <w:t xml:space="preserve">Integrating interdisciplinary modules on environmental science, public health, and entrepreneurship into veterinary curricula.</w:t>
      </w:r>
    </w:p>
    <w:p>
      <w:pPr>
        <w:numPr>
          <w:ilvl w:val="0"/>
          <w:numId w:val="1004"/>
        </w:numPr>
        <w:pStyle w:val="Compact"/>
      </w:pPr>
      <w:r>
        <w:rPr>
          <w:bCs/>
          <w:b/>
        </w:rPr>
        <w:t xml:space="preserve">Community Outreach:</w:t>
      </w:r>
      <w:r>
        <w:t xml:space="preserve"> </w:t>
      </w:r>
      <w:r>
        <w:t xml:space="preserve">Promoting awareness campaigns on zoonotic diseases and responsible pet ownership through local media and social platforms.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Literature Review</w:t>
      </w:r>
      <w:r>
        <w:t xml:space="preserve"> </w:t>
      </w:r>
      <w:r>
        <w:t xml:space="preserve">on veterinarians in</w:t>
      </w:r>
      <w:r>
        <w:t xml:space="preserve"> </w:t>
      </w:r>
      <w:r>
        <w:rPr>
          <w:bCs/>
          <w:b/>
        </w:rPr>
        <w:t xml:space="preserve">Uzbekistan Tashkent</w:t>
      </w:r>
      <w:r>
        <w:t xml:space="preserve"> </w:t>
      </w:r>
      <w:r>
        <w:t xml:space="preserve">underscores the dynamic interplay between tradition and innovation in veterinary medicine. While challenges such as resource limitations and training gaps persist, opportunities for technological integration and international collaboration offer a pathway toward a more resilient profession. As Tashkent emerges as a regional leader, its veterinarians will play a pivotal role in safeguarding public health, supporting agriculture, and fostering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Uzbekistan Tashkent</dc:title>
  <dc:creator/>
  <dc:language>en</dc:language>
  <cp:keywords/>
  <dcterms:created xsi:type="dcterms:W3CDTF">2026-07-24T13:25:46Z</dcterms:created>
  <dcterms:modified xsi:type="dcterms:W3CDTF">2026-07-24T13:25:46Z</dcterms:modified>
</cp:coreProperties>
</file>

<file path=docProps/custom.xml><?xml version="1.0" encoding="utf-8"?>
<Properties xmlns="http://schemas.openxmlformats.org/officeDocument/2006/custom-properties" xmlns:vt="http://schemas.openxmlformats.org/officeDocument/2006/docPropsVTypes"/>
</file>