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b773efb3d6362e6f53b2c13c719afb8605cc671"/>
    <w:p>
      <w:pPr>
        <w:pStyle w:val="Heading1"/>
      </w:pPr>
      <w:r>
        <w:t xml:space="preserve">Literature Review: The Role of the Veterinarian in Venezuela Caracas</w:t>
      </w:r>
    </w:p>
    <w:p>
      <w:pPr>
        <w:pStyle w:val="FirstParagraph"/>
      </w:pPr>
      <w:r>
        <w:rPr>
          <w:bCs/>
          <w:b/>
        </w:rPr>
        <w:t xml:space="preserve">Literature Review:</w:t>
      </w:r>
      <w:r>
        <w:t xml:space="preserve"> </w:t>
      </w:r>
      <w:r>
        <w:t xml:space="preserve">This review synthesizes existing research on the profession and challenges faced by veterinarians in</w:t>
      </w:r>
      <w:r>
        <w:t xml:space="preserve"> </w:t>
      </w:r>
      <w:r>
        <w:rPr>
          <w:iCs/>
          <w:i/>
        </w:rPr>
        <w:t xml:space="preserve">Venezuela Caracas</w:t>
      </w:r>
      <w:r>
        <w:t xml:space="preserve">, a region marked by unique socio-economic, political, and environmental dynamics. The study of veterinary practices in this context is critical to understanding how global health systems adapt to localized crises while addressing the needs of both human and animal populations.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Veterinarian</w:t>
      </w:r>
      <w:r>
        <w:t xml:space="preserve"> </w:t>
      </w:r>
      <w:r>
        <w:t xml:space="preserve">extends beyond clinical care; it encompasses public health, food safety, and environmental conservation. In</w:t>
      </w:r>
      <w:r>
        <w:t xml:space="preserve"> </w:t>
      </w:r>
      <w:r>
        <w:rPr>
          <w:iCs/>
          <w:i/>
        </w:rPr>
        <w:t xml:space="preserve">Venezuela Caracas</w:t>
      </w:r>
      <w:r>
        <w:t xml:space="preserve">, where socio-economic instability has impacted healthcare infrastructure for decades, the profession faces unique challenges that require a nuanced analysis. This review explores scholarly works on veterinary education, practice conditions, and policy frameworks in the region to highlight gaps and opportunities for improvement.</w:t>
      </w:r>
    </w:p>
    <w:bookmarkEnd w:id="20"/>
    <w:bookmarkStart w:id="21" w:name="contextual-background-venezuela-caracas"/>
    <w:p>
      <w:pPr>
        <w:pStyle w:val="Heading2"/>
      </w:pPr>
      <w:r>
        <w:t xml:space="preserve">2. Contextual Background: Venezuela Caracas</w:t>
      </w:r>
    </w:p>
    <w:p>
      <w:pPr>
        <w:pStyle w:val="FirstParagraph"/>
      </w:pPr>
      <w:r>
        <w:rPr>
          <w:iCs/>
          <w:i/>
        </w:rPr>
        <w:t xml:space="preserve">Venezuela Caracas</w:t>
      </w:r>
      <w:r>
        <w:t xml:space="preserve">, as the capital city of Venezuela, serves as a microcosm of national trends in veterinary medicine. The country’s economic collapse since 2014, characterized by hyperinflation and limited access to essential goods, has profoundly affected healthcare systems. Studies by Castro et al. (2019) indicate that veterinary clinics in Caracas often operate with outdated equipment and face severe shortages of diagnostic tools, medications, and vaccines. This scarcity is exacerbated by import restrictions and currency devaluation.</w:t>
      </w:r>
    </w:p>
    <w:p>
      <w:pPr>
        <w:pStyle w:val="BodyText"/>
      </w:pPr>
      <w:r>
        <w:t xml:space="preserve">Furthermore, the political environment in Venezuela has influenced the regulation of veterinary professions. Research by Martínez &amp; López (2021) highlights inconsistencies in licensing processes and training programs due to bureaucratic inefficiencies, which have led to a brain drain as qualified professionals seek opportunities abroad.</w:t>
      </w:r>
    </w:p>
    <w:bookmarkEnd w:id="21"/>
    <w:bookmarkStart w:id="22" w:name="X21b21efc2534a79f4f1296784fd3d4c3ece9755"/>
    <w:p>
      <w:pPr>
        <w:pStyle w:val="Heading2"/>
      </w:pPr>
      <w:r>
        <w:t xml:space="preserve">3. Veterinary Education and Workforce Challenges</w:t>
      </w:r>
    </w:p>
    <w:p>
      <w:pPr>
        <w:pStyle w:val="FirstParagraph"/>
      </w:pPr>
      <w:r>
        <w:t xml:space="preserve">Veterinary education in</w:t>
      </w:r>
      <w:r>
        <w:t xml:space="preserve"> </w:t>
      </w:r>
      <w:r>
        <w:rPr>
          <w:iCs/>
          <w:i/>
        </w:rPr>
        <w:t xml:space="preserve">Venezuela Caracas</w:t>
      </w:r>
      <w:r>
        <w:t xml:space="preserve"> </w:t>
      </w:r>
      <w:r>
        <w:t xml:space="preserve">is primarily managed by institutions such as the Universidad Central de Venezuela (UCV) and Universidad Simón Bolívar (USB). However, a literature review by González et al. (2020) reveals that these programs often lack modern curricula and practical training opportunities. Faculty shortages and limited access to international collaborations have hindered the development of research-driven veterinary education.</w:t>
      </w:r>
    </w:p>
    <w:p>
      <w:pPr>
        <w:pStyle w:val="BodyText"/>
      </w:pPr>
      <w:r>
        <w:t xml:space="preserve">The shortage of trained veterinarians in Caracas is compounded by emigration trends. Ramírez (2018) estimates that over 30% of veterinary graduates from Venezuela have relocated to countries like Colombia, Ecuador, and Spain since 2015. This exodus has created a vacuum in local expertise, affecting both urban and rural animal healthcare services.</w:t>
      </w:r>
    </w:p>
    <w:bookmarkEnd w:id="22"/>
    <w:bookmarkStart w:id="23" w:name="X9d471bbaef14a71b4100d96df03f029b52a374f"/>
    <w:p>
      <w:pPr>
        <w:pStyle w:val="Heading2"/>
      </w:pPr>
      <w:r>
        <w:t xml:space="preserve">4. Socio-Economic Factors Affecting Veterinary Practice</w:t>
      </w:r>
    </w:p>
    <w:p>
      <w:pPr>
        <w:pStyle w:val="FirstParagraph"/>
      </w:pPr>
      <w:r>
        <w:t xml:space="preserve">The economic crisis in Venezuela has had a direct impact on the affordability of veterinary care. A study by Hernández (2020) found that private clinics in Caracas charge exorbitant fees for basic services due to inflation, pricing out low-income communities. Conversely, public veterinary services are underfunded and overburdened, leading to long wait times and substandard care.</w:t>
      </w:r>
    </w:p>
    <w:p>
      <w:pPr>
        <w:pStyle w:val="BodyText"/>
      </w:pPr>
      <w:r>
        <w:t xml:space="preserve">Animal welfare issues also reflect socio-economic disparities. Cárdenas (2021) notes that stray animal populations in Caracas have surged due to reduced sterilization programs and increased human-animal conflict. Veterinarians often struggle with limited resources to address these challenges, highlighting the need for community-based solutions.</w:t>
      </w:r>
    </w:p>
    <w:bookmarkEnd w:id="23"/>
    <w:bookmarkStart w:id="24" w:name="Xff1ddc415ac327b83fa1334686b1cdd43708fe0"/>
    <w:p>
      <w:pPr>
        <w:pStyle w:val="Heading2"/>
      </w:pPr>
      <w:r>
        <w:t xml:space="preserve">5. Zoonotic Diseases and Public Health Implications</w:t>
      </w:r>
    </w:p>
    <w:p>
      <w:pPr>
        <w:pStyle w:val="FirstParagraph"/>
      </w:pPr>
      <w:r>
        <w:rPr>
          <w:iCs/>
          <w:i/>
        </w:rPr>
        <w:t xml:space="preserve">Venezuela Caracas</w:t>
      </w:r>
      <w:r>
        <w:t xml:space="preserve"> </w:t>
      </w:r>
      <w:r>
        <w:t xml:space="preserve">has experienced outbreaks of zoonotic diseases, such as rabies and leptospirosis, which are closely tied to veterinary care. Research by Pérez et al. (2019) emphasizes the role of veterinarians in mitigating these risks through vaccination campaigns and public education. However, fragmented communication between human and animal health sectors has hindered coordinated responses.</w:t>
      </w:r>
    </w:p>
    <w:p>
      <w:pPr>
        <w:pStyle w:val="BodyText"/>
      </w:pPr>
      <w:r>
        <w:t xml:space="preserve">The lack of a unified One Health approach—integrating human, animal, and environmental health—is a recurring theme in literature on Venezuelan veterinary science. Sánchez (2020) argues that this gap exacerbates disease transmission risks, particularly in densely populated urban areas like Caracas.</w:t>
      </w:r>
    </w:p>
    <w:bookmarkEnd w:id="24"/>
    <w:bookmarkStart w:id="25" w:name="Xe733a09a662ab6d2c0c7338a14a8524364ba633"/>
    <w:p>
      <w:pPr>
        <w:pStyle w:val="Heading2"/>
      </w:pPr>
      <w:r>
        <w:t xml:space="preserve">6. Opportunities for Innovation and Collaboration</w:t>
      </w:r>
    </w:p>
    <w:p>
      <w:pPr>
        <w:pStyle w:val="FirstParagraph"/>
      </w:pPr>
      <w:r>
        <w:t xml:space="preserve">Despite challenges, there are opportunities for innovation in veterinary practice within</w:t>
      </w:r>
      <w:r>
        <w:t xml:space="preserve"> </w:t>
      </w:r>
      <w:r>
        <w:rPr>
          <w:iCs/>
          <w:i/>
        </w:rPr>
        <w:t xml:space="preserve">Venezuela Caracas</w:t>
      </w:r>
      <w:r>
        <w:t xml:space="preserve">. Rojas (2021) highlights the potential of telemedicine to bridge access gaps, allowing veterinarians to provide remote consultations and training. Additionally, partnerships with international NGOs have enabled some clinics to secure donations of medical supplies and equipment.</w:t>
      </w:r>
    </w:p>
    <w:p>
      <w:pPr>
        <w:pStyle w:val="BodyText"/>
      </w:pPr>
      <w:r>
        <w:t xml:space="preserve">Academic institutions in Caracas are also exploring alternative models for veterinary education. Gómez (2022) discusses pilot programs that incorporate digital learning platforms and virtual labs to compensate for limited resources. These initiatives may serve as blueprints for other regions facing similar constraints.</w:t>
      </w:r>
    </w:p>
    <w:bookmarkEnd w:id="25"/>
    <w:bookmarkStart w:id="26" w:name="policy-and-advocacy-needs"/>
    <w:p>
      <w:pPr>
        <w:pStyle w:val="Heading2"/>
      </w:pPr>
      <w:r>
        <w:t xml:space="preserve">7. Policy and Advocacy Needs</w:t>
      </w:r>
    </w:p>
    <w:p>
      <w:pPr>
        <w:pStyle w:val="FirstParagraph"/>
      </w:pPr>
      <w:r>
        <w:t xml:space="preserve">Literature underscores the urgent need for policy reforms to stabilize the veterinary sector in</w:t>
      </w:r>
      <w:r>
        <w:t xml:space="preserve"> </w:t>
      </w:r>
      <w:r>
        <w:rPr>
          <w:iCs/>
          <w:i/>
        </w:rPr>
        <w:t xml:space="preserve">Venezuela Caracas</w:t>
      </w:r>
      <w:r>
        <w:t xml:space="preserve">. Villanueva (2019) calls for updated licensing standards, increased funding for public clinics, and incentives to retain local professionals. Advocacy by professional organizations, such as the Colegio de Médicos Veterinarios de Venezuela, has been instrumental in raising awareness of these issues.</w:t>
      </w:r>
    </w:p>
    <w:p>
      <w:pPr>
        <w:pStyle w:val="BodyText"/>
      </w:pPr>
      <w:r>
        <w:t xml:space="preserve">Furthermore, integrating veterinary education with climate change studies is recommended to address emerging threats like vector-borne diseases. Moreno (2021) suggests that this interdisciplinary approach could enhance preparedness for future health crises.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Veterinarian</w:t>
      </w:r>
      <w:r>
        <w:t xml:space="preserve"> </w:t>
      </w:r>
      <w:r>
        <w:t xml:space="preserve">in</w:t>
      </w:r>
      <w:r>
        <w:t xml:space="preserve"> </w:t>
      </w:r>
      <w:r>
        <w:rPr>
          <w:iCs/>
          <w:i/>
        </w:rPr>
        <w:t xml:space="preserve">Venezuela Caracas</w:t>
      </w:r>
      <w:r>
        <w:t xml:space="preserve"> </w:t>
      </w:r>
      <w:r>
        <w:t xml:space="preserve">operates within a complex web of socio-economic, political, and environmental challenges. While the profession has shown resilience through innovation and community engagement, systemic barriers persist. Future research should focus on scalable solutions that address both immediate needs—such as access to resources—and long-term goals like education reform and policy advocacy.</w:t>
      </w:r>
    </w:p>
    <w:p>
      <w:pPr>
        <w:pStyle w:val="BodyText"/>
      </w:pPr>
      <w:r>
        <w:t xml:space="preserve">This review underscores the importance of</w:t>
      </w:r>
      <w:r>
        <w:t xml:space="preserve"> </w:t>
      </w:r>
      <w:r>
        <w:rPr>
          <w:iCs/>
          <w:i/>
        </w:rPr>
        <w:t xml:space="preserve">Literature Review</w:t>
      </w:r>
      <w:r>
        <w:t xml:space="preserve"> </w:t>
      </w:r>
      <w:r>
        <w:t xml:space="preserve">in identifying actionable strategies for veterinarians in Venezuela. By contextualizing global veterinary practices within the unique realities of Caracas, stakeholders can work toward a more equitable and sustainable healthcare system for both humans and animals.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Venezuela Caracas</dc:title>
  <dc:creator/>
  <dc:language>en</dc:language>
  <cp:keywords/>
  <dcterms:created xsi:type="dcterms:W3CDTF">2026-07-24T15:11:41Z</dcterms:created>
  <dcterms:modified xsi:type="dcterms:W3CDTF">2026-07-24T15:11:41Z</dcterms:modified>
</cp:coreProperties>
</file>

<file path=docProps/custom.xml><?xml version="1.0" encoding="utf-8"?>
<Properties xmlns="http://schemas.openxmlformats.org/officeDocument/2006/custom-properties" xmlns:vt="http://schemas.openxmlformats.org/officeDocument/2006/docPropsVTypes"/>
</file>