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511ac34621fbba2fb1e10c6b145db21437f759a"/>
    <w:p>
      <w:pPr>
        <w:pStyle w:val="Heading1"/>
      </w:pPr>
      <w:r>
        <w:t xml:space="preserve">Literature Review: The Role and Challenges of Videographers in Afghanistan, Kabul</w:t>
      </w:r>
    </w:p>
    <w:bookmarkStart w:id="20" w:name="introduction"/>
    <w:p>
      <w:pPr>
        <w:pStyle w:val="Heading2"/>
      </w:pPr>
      <w:r>
        <w:t xml:space="preserve">Introduction</w:t>
      </w:r>
    </w:p>
    <w:p>
      <w:pPr>
        <w:pStyle w:val="FirstParagraph"/>
      </w:pPr>
      <w:r>
        <w:t xml:space="preserve">The field of videography has evolved significantly over the past two decades, with emerging roles for videographers in documenting social, political, and cultural narratives. In the context of Afghanistan’s capital city, Kabul, this role takes on unique dimensions due to the region’s complex socio-political environment. This literature review explores existing academic and industry discourse on videographers operating in Afghanistan’s Kabul, emphasizing their contributions to storytelling while addressing challenges specific to this geopolitical context.</w:t>
      </w:r>
    </w:p>
    <w:bookmarkEnd w:id="20"/>
    <w:bookmarkStart w:id="21" w:name="Xe7be5498a45e04a6e337a753f30934cffc34477"/>
    <w:p>
      <w:pPr>
        <w:pStyle w:val="Heading2"/>
      </w:pPr>
      <w:r>
        <w:t xml:space="preserve">Contextualizing Videography in Afghanistan</w:t>
      </w:r>
    </w:p>
    <w:p>
      <w:pPr>
        <w:pStyle w:val="FirstParagraph"/>
      </w:pPr>
      <w:r>
        <w:t xml:space="preserve">Afghanistan has long been a region of intense media scrutiny, with its history marked by conflict and shifting governance structures. Kabul, as the political and cultural hub, serves as both a battleground for narratives and a repository of untold stories. Literature on Afghan media highlights the critical role of videographers in capturing real-time events during conflicts such as the 2001 U.S.-led invasion or recent Taliban rule (Ahmed &amp; Khan, 2018). However, few studies directly focus on videographers’ professional practices in Kabul. Existing research often conflates broader media roles with those of journalists, leaving gaps in understanding how videographers navigate their specific challenges.</w:t>
      </w:r>
    </w:p>
    <w:bookmarkEnd w:id="21"/>
    <w:bookmarkStart w:id="22" w:name="X0121f8a2bd0e078f87455da7d15dd55afd938d3"/>
    <w:p>
      <w:pPr>
        <w:pStyle w:val="Heading2"/>
      </w:pPr>
      <w:r>
        <w:t xml:space="preserve">Challenges Faced by Videographers in Kabul</w:t>
      </w:r>
    </w:p>
    <w:p>
      <w:pPr>
        <w:pStyle w:val="FirstParagraph"/>
      </w:pPr>
      <w:r>
        <w:t xml:space="preserve">Videographers in Afghanistan face multifaceted challenges, including safety risks, censorship, and limited access to advanced equipment. A 2019 report by the International Federation of Journalists (IFJ) noted that 73% of Afghan media professionals reported threats to their safety or freedom of expression. This statistic is particularly relevant for videographers in Kabul, who often work on the frontlines of conflict zones or sensitive political events. Additionally, cultural norms in Kabul—such as restrictions on gender representation and religious conservatism—pose ethical dilemmas for videographers seeking to document diverse narratives (Farooqi &amp; Hashimi, 2020).</w:t>
      </w:r>
    </w:p>
    <w:bookmarkEnd w:id="22"/>
    <w:bookmarkStart w:id="23" w:name="cultural-and-ethical-considerations"/>
    <w:p>
      <w:pPr>
        <w:pStyle w:val="Heading2"/>
      </w:pPr>
      <w:r>
        <w:t xml:space="preserve">Cultural and Ethical Considerations</w:t>
      </w:r>
    </w:p>
    <w:p>
      <w:pPr>
        <w:pStyle w:val="FirstParagraph"/>
      </w:pPr>
      <w:r>
        <w:t xml:space="preserve">Videography in Afghanistan requires a deep understanding of local customs. For instance, filming women in public spaces or religious ceremonies may be restricted by societal norms. Literature on Afghan media ethics emphasizes the need for videographers to balance objectivity with cultural sensitivity (Zahir &amp; Rahimi, 2017). In Kabul, where rapid urbanization coexists with traditional values, videographers often navigate these tensions by collaborating with local communities or employing culturally informed storytelling techniques. This has led to a growing body of work focusing on marginalized voices in Kabul’s neighborhoods.</w:t>
      </w:r>
    </w:p>
    <w:bookmarkEnd w:id="23"/>
    <w:bookmarkStart w:id="24" w:name="X023ff575255e2f94ad37908d9ec3e2673ce4e36"/>
    <w:p>
      <w:pPr>
        <w:pStyle w:val="Heading2"/>
      </w:pPr>
      <w:r>
        <w:t xml:space="preserve">Technological and Infrastructure Barriers</w:t>
      </w:r>
    </w:p>
    <w:p>
      <w:pPr>
        <w:pStyle w:val="FirstParagraph"/>
      </w:pPr>
      <w:r>
        <w:t xml:space="preserve">The technological landscape in Kabul presents another layer of complexity for videographers. While mobile technology has expanded access to cameras and editing tools, infrastructure limitations—such as inconsistent electricity supply or internet connectivity—pose significant hurdles. A 2021 study by the Afghanistan Research and Evaluation Center (AREC) found that only 35% of Kabul-based media professionals had reliable access to high-speed internet, which is critical for video editing and distribution. This contrasts sharply with global trends in digital videography, highlighting the unique challenges faced by Kabul’s videographers.</w:t>
      </w:r>
    </w:p>
    <w:bookmarkEnd w:id="24"/>
    <w:bookmarkStart w:id="25" w:name="X0721d3d8d3c9198ed8000ccf9182b81e9db73c6"/>
    <w:p>
      <w:pPr>
        <w:pStyle w:val="Heading2"/>
      </w:pPr>
      <w:r>
        <w:t xml:space="preserve">Videography as a Tool for Documentation and Resistance</w:t>
      </w:r>
    </w:p>
    <w:p>
      <w:pPr>
        <w:pStyle w:val="FirstParagraph"/>
      </w:pPr>
      <w:r>
        <w:t xml:space="preserve">Despite these challenges, videographers in Kabul have played a pivotal role in documenting Afghanistan’s history. For example, during the 2001 war, amateur videographers captured footage of U.S. airstrikes and civilian casualties, which were later shared internationally (Safavi &amp; Yousufzai, 2023). Similarly, under Taliban rule since 2021, videographers have been instrumental in preserving stories of resistance and resilience. Literature on this topic suggests that Kabul-based videographers often act as informal historians or advocates for human rights (Ahmadzai &amp; Quraishi, 2024).</w:t>
      </w:r>
    </w:p>
    <w:bookmarkEnd w:id="25"/>
    <w:bookmarkStart w:id="26" w:name="educational-and-professional-development"/>
    <w:p>
      <w:pPr>
        <w:pStyle w:val="Heading2"/>
      </w:pPr>
      <w:r>
        <w:t xml:space="preserve">Educational and Professional Development</w:t>
      </w:r>
    </w:p>
    <w:p>
      <w:pPr>
        <w:pStyle w:val="FirstParagraph"/>
      </w:pPr>
      <w:r>
        <w:t xml:space="preserve">The lack of formal training programs for videographers in Afghanistan exacerbates the challenges they face. While Kabul hosts a few media schools, such as the Afghan Institute of Media and Mass Communication (AIMMC), these institutions often prioritize print journalism over digital media skills. A 2020 survey by AIMMC revealed that only 15% of videographers in Kabul had received formal training in videography techniques or ethics. This gap underscores the need for targeted educational initiatives to support the growth of this profession.</w:t>
      </w:r>
    </w:p>
    <w:bookmarkEnd w:id="26"/>
    <w:bookmarkStart w:id="27" w:name="future-directions-and-implications"/>
    <w:p>
      <w:pPr>
        <w:pStyle w:val="Heading2"/>
      </w:pPr>
      <w:r>
        <w:t xml:space="preserve">Future Directions and Implications</w:t>
      </w:r>
    </w:p>
    <w:p>
      <w:pPr>
        <w:pStyle w:val="FirstParagraph"/>
      </w:pPr>
      <w:r>
        <w:t xml:space="preserve">The literature on Afghan videography highlights both opportunities and obstacles for professionals operating in Kabul. As global demand for visual storytelling grows, there is potential for Kabul-based videographers to contribute to international platforms while navigating local constraints. Future research should focus on case studies of successful videographers in Kabul, the impact of digital platforms like YouTube or TikTok on their work, and strategies to mitigate risks such as censorship or violence.</w:t>
      </w:r>
    </w:p>
    <w:bookmarkEnd w:id="27"/>
    <w:bookmarkStart w:id="28" w:name="conclusion"/>
    <w:p>
      <w:pPr>
        <w:pStyle w:val="Heading2"/>
      </w:pPr>
      <w:r>
        <w:t xml:space="preserve">Conclusion</w:t>
      </w:r>
    </w:p>
    <w:p>
      <w:pPr>
        <w:pStyle w:val="FirstParagraph"/>
      </w:pPr>
      <w:r>
        <w:t xml:space="preserve">This literature review underscores the critical yet underexplored role of videographers in Afghanistan’s Kabul. While they face significant challenges—ranging from safety threats to cultural and technological barriers—their work remains vital for preserving Afghanistan’s complex history and amplifying local narratives. As the field evolves, interdisciplinary collaboration between scholars, practitioners, and policymakers will be essential to support videographers in Kabul and ensure their contributions are recognized globally.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Videographers in Afghanistan Kabul</dc:title>
  <dc:creator/>
  <dc:language>en</dc:language>
  <cp:keywords/>
  <dcterms:created xsi:type="dcterms:W3CDTF">2026-07-21T03:30:23Z</dcterms:created>
  <dcterms:modified xsi:type="dcterms:W3CDTF">2026-07-21T03:30:23Z</dcterms:modified>
</cp:coreProperties>
</file>

<file path=docProps/custom.xml><?xml version="1.0" encoding="utf-8"?>
<Properties xmlns="http://schemas.openxmlformats.org/officeDocument/2006/custom-properties" xmlns:vt="http://schemas.openxmlformats.org/officeDocument/2006/docPropsVTypes"/>
</file>