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6" w:name="X332416d4b2a7cf6fcefd57201b5d7002f6a067d"/>
    <w:p>
      <w:pPr>
        <w:pStyle w:val="Heading1"/>
      </w:pPr>
      <w:r>
        <w:t xml:space="preserve">Literature Review: The Role and Evolution of Videographers in Colombia Medellín</w:t>
      </w:r>
    </w:p>
    <w:p>
      <w:pPr>
        <w:pStyle w:val="FirstParagraph"/>
      </w:pPr>
      <w:r>
        <w:t xml:space="preserve">This Literature Review explores the academic and professional landscape of videographers operating within the vibrant city of Medellín, Colombia. It examines how the unique socio-cultural, economic, and technological dynamics of Medellín have shaped the practice, challenges, and opportunities for videographers in this region. The term "videographer" is central to this review, as it encapsulates not only technical expertise but also creative storytelling that reflects local narratives.</w:t>
      </w:r>
    </w:p>
    <w:bookmarkStart w:id="20" w:name="introduction"/>
    <w:p>
      <w:pPr>
        <w:pStyle w:val="Heading2"/>
      </w:pPr>
      <w:r>
        <w:t xml:space="preserve">Introduction</w:t>
      </w:r>
    </w:p>
    <w:p>
      <w:pPr>
        <w:pStyle w:val="FirstParagraph"/>
      </w:pPr>
      <w:r>
        <w:t xml:space="preserve">The field of videography has evolved significantly over the past two decades, driven by advancements in digital technology and the global demand for visual content. In Colombia Medellín—a city renowned for its cultural richness, innovation, and entrepreneurial spirit—the role of videographers has gained prominence across sectors such as film production, advertising, education, and tourism. This review synthesizes existing academic literature to analyze how videographers in Medellín navigate both local and global contexts while contributing to the city's creative economy.</w:t>
      </w:r>
    </w:p>
    <w:bookmarkEnd w:id="20"/>
    <w:bookmarkStart w:id="23" w:name="Xfcc32218c2cb6214e1ccfa15dd4dd1a6f8f2602"/>
    <w:p>
      <w:pPr>
        <w:pStyle w:val="Heading2"/>
      </w:pPr>
      <w:r>
        <w:t xml:space="preserve">Historical Context of Videography in Colombia</w:t>
      </w:r>
    </w:p>
    <w:p>
      <w:pPr>
        <w:pStyle w:val="FirstParagraph"/>
      </w:pPr>
      <w:r>
        <w:t xml:space="preserve">Colombia's film industry has historically been influenced by its political and social transformations. According to research by</w:t>
      </w:r>
      <w:r>
        <w:t xml:space="preserve"> </w:t>
      </w:r>
      <w:hyperlink r:id="rId21">
        <w:r>
          <w:rPr>
            <w:rStyle w:val="Hyperlink"/>
          </w:rPr>
          <w:t xml:space="preserve">García (2021)</w:t>
        </w:r>
      </w:hyperlink>
      <w:r>
        <w:t xml:space="preserve">, the Colombian film sector experienced a renaissance in the 2010s, spurred by post-conflict reconciliation efforts and increased international collaboration. Medellín, as a cultural hub in Antioquia, has emerged as a key player in this evolution. The city's infrastructure, including institutions like the Universidad de Antioquia and production studios such as</w:t>
      </w:r>
      <w:r>
        <w:t xml:space="preserve"> </w:t>
      </w:r>
      <w:hyperlink r:id="rId22">
        <w:r>
          <w:rPr>
            <w:rStyle w:val="Hyperlink"/>
          </w:rPr>
          <w:t xml:space="preserve">Producciones Medellín</w:t>
        </w:r>
      </w:hyperlink>
      <w:r>
        <w:t xml:space="preserve">, has provided fertile ground for videographers to experiment with new formats and storytelling techniques.</w:t>
      </w:r>
    </w:p>
    <w:p>
      <w:pPr>
        <w:pStyle w:val="BodyText"/>
      </w:pPr>
      <w:r>
        <w:t xml:space="preserve">However, early studies highlight challenges, including limited access to high-end equipment and the dominance of international film production companies. This created a gap in opportunities for local videographers, many of whom had to adapt by focusing on niche markets or community-based projects.</w:t>
      </w:r>
    </w:p>
    <w:bookmarkEnd w:id="23"/>
    <w:bookmarkStart w:id="25" w:name="X10b29febbe5395a8cc2cc87996e330ae43049c3"/>
    <w:p>
      <w:pPr>
        <w:pStyle w:val="Heading2"/>
      </w:pPr>
      <w:r>
        <w:t xml:space="preserve">Economic and Cultural Dynamics in Medellín</w:t>
      </w:r>
    </w:p>
    <w:p>
      <w:pPr>
        <w:pStyle w:val="FirstParagraph"/>
      </w:pPr>
      <w:r>
        <w:t xml:space="preserve">Medellín's economic revitalization over the past 15 years has been pivotal for creative industries. As noted by</w:t>
      </w:r>
      <w:r>
        <w:t xml:space="preserve"> </w:t>
      </w:r>
      <w:hyperlink r:id="rId24">
        <w:r>
          <w:rPr>
            <w:rStyle w:val="Hyperlink"/>
          </w:rPr>
          <w:t xml:space="preserve">Rodríguez &amp; Fernández (2020)</w:t>
        </w:r>
      </w:hyperlink>
      <w:r>
        <w:t xml:space="preserve">, the city's investment in cultural infrastructure, such as the Metrocable system and public art initiatives, has fostered a creative ecosystem that supports videographers. This environment has enabled professionals to collaborate with local businesses, NGOs, and international clients seeking authentic representations of Colombian culture.</w:t>
      </w:r>
    </w:p>
    <w:p>
      <w:pPr>
        <w:pStyle w:val="BodyText"/>
      </w:pPr>
      <w:r>
        <w:t xml:space="preserve">Culturally, Medellín is known for its vibrant street art scene, music festivals (e.g., Festival de la Leyenda Viva), and social activism. These elements have influenced the thematic content of videographic work in the region. For instance, videographers often document social movements or produce content that highlights Medellín's transformation from a city plagued by violence to a global innovation hub.</w:t>
      </w:r>
    </w:p>
    <w:bookmarkEnd w:id="25"/>
    <w:bookmarkStart w:id="27" w:name="Xd1ba2be5a28084f609fc1fcb2a99fb9d2e4b3fd"/>
    <w:p>
      <w:pPr>
        <w:pStyle w:val="Heading2"/>
      </w:pPr>
      <w:r>
        <w:t xml:space="preserve">Technological Advancements and Their Impact</w:t>
      </w:r>
    </w:p>
    <w:p>
      <w:pPr>
        <w:pStyle w:val="FirstParagraph"/>
      </w:pPr>
      <w:r>
        <w:t xml:space="preserve">The proliferation of smartphones and affordable cameras has democratized videography, allowing aspiring professionals in Medellín to enter the field with minimal barriers. As</w:t>
      </w:r>
      <w:r>
        <w:t xml:space="preserve"> </w:t>
      </w:r>
      <w:hyperlink r:id="rId26">
        <w:r>
          <w:rPr>
            <w:rStyle w:val="Hyperlink"/>
          </w:rPr>
          <w:t xml:space="preserve">Ortega (2023)</w:t>
        </w:r>
      </w:hyperlink>
      <w:r>
        <w:t xml:space="preserve"> </w:t>
      </w:r>
      <w:r>
        <w:t xml:space="preserve">argues, this technological shift has led to a surge in freelance videographers who cater to both local and international markets through platforms like YouTube, Vimeo, and social media.</w:t>
      </w:r>
    </w:p>
    <w:p>
      <w:pPr>
        <w:pStyle w:val="BodyText"/>
      </w:pPr>
      <w:r>
        <w:t xml:space="preserve">However, this accessibility also presents challenges. Studies indicate that competition is fierce, with many professionals struggling to differentiate themselves. In Medellín, some videographers have responded by specializing in niche areas such as</w:t>
      </w:r>
      <w:r>
        <w:t xml:space="preserve"> </w:t>
      </w:r>
      <w:r>
        <w:rPr>
          <w:iCs/>
          <w:i/>
        </w:rPr>
        <w:t xml:space="preserve">documentary filmmaking</w:t>
      </w:r>
      <w:r>
        <w:t xml:space="preserve">,</w:t>
      </w:r>
      <w:r>
        <w:t xml:space="preserve"> </w:t>
      </w:r>
      <w:r>
        <w:rPr>
          <w:iCs/>
          <w:i/>
        </w:rPr>
        <w:t xml:space="preserve">corporate video production</w:t>
      </w:r>
      <w:r>
        <w:t xml:space="preserve">, or</w:t>
      </w:r>
      <w:r>
        <w:t xml:space="preserve"> </w:t>
      </w:r>
      <w:r>
        <w:rPr>
          <w:iCs/>
          <w:i/>
        </w:rPr>
        <w:t xml:space="preserve">event videography for cultural festivals</w:t>
      </w:r>
      <w:r>
        <w:t xml:space="preserve">. Others leverage the city's unique landscapes—such as the Comuna 13 neighborhood or the Aburrá Valley—to create visually striking content that appeals to global audiences.</w:t>
      </w:r>
    </w:p>
    <w:bookmarkEnd w:id="27"/>
    <w:bookmarkStart w:id="30" w:name="Xc8553059e35820cc34c1b669ee248606f10b773"/>
    <w:p>
      <w:pPr>
        <w:pStyle w:val="Heading2"/>
      </w:pPr>
      <w:r>
        <w:t xml:space="preserve">Educational and Professional Development in Medellín</w:t>
      </w:r>
    </w:p>
    <w:p>
      <w:pPr>
        <w:pStyle w:val="FirstParagraph"/>
      </w:pPr>
      <w:r>
        <w:t xml:space="preserve">The University of Antioquia and other educational institutions in Medellín have recognized the growing demand for skilled videographers. Programs in audiovisual communication, digital media, and film studies now incorporate modules on storytelling techniques tailored to local audiences. According to</w:t>
      </w:r>
      <w:r>
        <w:t xml:space="preserve"> </w:t>
      </w:r>
      <w:hyperlink r:id="rId28">
        <w:r>
          <w:rPr>
            <w:rStyle w:val="Hyperlink"/>
          </w:rPr>
          <w:t xml:space="preserve">López (2022)</w:t>
        </w:r>
      </w:hyperlink>
      <w:r>
        <w:t xml:space="preserve">, these programs emphasize the importance of blending technical skills with cultural awareness to create content that resonates with Colombia's diverse population.</w:t>
      </w:r>
    </w:p>
    <w:p>
      <w:pPr>
        <w:pStyle w:val="BodyText"/>
      </w:pPr>
      <w:r>
        <w:t xml:space="preserve">Professional associations, such as</w:t>
      </w:r>
      <w:r>
        <w:t xml:space="preserve"> </w:t>
      </w:r>
      <w:hyperlink r:id="rId29">
        <w:r>
          <w:rPr>
            <w:rStyle w:val="Hyperlink"/>
          </w:rPr>
          <w:t xml:space="preserve">Asociación de Productores Colombianos</w:t>
        </w:r>
      </w:hyperlink>
      <w:r>
        <w:t xml:space="preserve">, also play a role in supporting videographers. They provide networking opportunities, workshops on industry trends, and advocacy for copyright protection—a critical issue in Medellín due to the rise of pirated content.</w:t>
      </w:r>
    </w:p>
    <w:bookmarkEnd w:id="30"/>
    <w:bookmarkStart w:id="32" w:name="X73c590ea10a9484d972ea1382a2957e27bc3e19"/>
    <w:p>
      <w:pPr>
        <w:pStyle w:val="Heading2"/>
      </w:pPr>
      <w:r>
        <w:t xml:space="preserve">Challenges Facing Videographers in Medellín</w:t>
      </w:r>
    </w:p>
    <w:p>
      <w:pPr>
        <w:pStyle w:val="FirstParagraph"/>
      </w:pPr>
      <w:r>
        <w:t xml:space="preserve">Despite the opportunities, videographers in Medellín face several challenges. First, there is a disparity between local demand and the availability of high-quality equipment. Second, many projects rely on international funding or partnerships, which can lead to pressure to conform to foreign storytelling norms rather than emphasizing local perspectives.</w:t>
      </w:r>
    </w:p>
    <w:p>
      <w:pPr>
        <w:pStyle w:val="BodyText"/>
      </w:pPr>
      <w:r>
        <w:t xml:space="preserve">Another issue is the lack of standardized regulations for videography in Colombia. As</w:t>
      </w:r>
      <w:r>
        <w:t xml:space="preserve"> </w:t>
      </w:r>
      <w:hyperlink r:id="rId31">
        <w:r>
          <w:rPr>
            <w:rStyle w:val="Hyperlink"/>
          </w:rPr>
          <w:t xml:space="preserve">Martínez (2021)</w:t>
        </w:r>
      </w:hyperlink>
      <w:r>
        <w:t xml:space="preserve"> </w:t>
      </w:r>
      <w:r>
        <w:t xml:space="preserve">notes, this regulatory ambiguity creates uncertainty about intellectual property rights and labor conditions, particularly for freelance professionals.</w:t>
      </w:r>
    </w:p>
    <w:bookmarkEnd w:id="32"/>
    <w:bookmarkStart w:id="34" w:name="future-trends-and-opportunities"/>
    <w:p>
      <w:pPr>
        <w:pStyle w:val="Heading2"/>
      </w:pPr>
      <w:r>
        <w:t xml:space="preserve">Future Trends and Opportunities</w:t>
      </w:r>
    </w:p>
    <w:p>
      <w:pPr>
        <w:pStyle w:val="FirstParagraph"/>
      </w:pPr>
      <w:r>
        <w:t xml:space="preserve">The future of videography in Medellín appears promising. With the rise of virtual reality (VR) and augmented reality (AR), videographers are exploring new formats to showcase the city's landmarks, cultural heritage, and social initiatives. For example, projects like</w:t>
      </w:r>
      <w:r>
        <w:t xml:space="preserve"> </w:t>
      </w:r>
      <w:r>
        <w:rPr>
          <w:iCs/>
          <w:i/>
        </w:rPr>
        <w:t xml:space="preserve">"Medellín 360°"</w:t>
      </w:r>
      <w:r>
        <w:t xml:space="preserve"> </w:t>
      </w:r>
      <w:r>
        <w:t xml:space="preserve">use immersive technology to provide global audiences with a virtual tour of the city.</w:t>
      </w:r>
    </w:p>
    <w:p>
      <w:pPr>
        <w:pStyle w:val="BodyText"/>
      </w:pPr>
      <w:r>
        <w:t xml:space="preserve">Additionally, collaborations between Medellín-based videographers and international platforms (e.g., Netflix or YouTube) are increasing. These partnerships offer opportunities for exposure while also raising awareness about Colombia's cultural richness. However, as</w:t>
      </w:r>
      <w:r>
        <w:t xml:space="preserve"> </w:t>
      </w:r>
      <w:hyperlink r:id="rId33">
        <w:r>
          <w:rPr>
            <w:rStyle w:val="Hyperlink"/>
          </w:rPr>
          <w:t xml:space="preserve">Hernández (2024)</w:t>
        </w:r>
      </w:hyperlink>
      <w:r>
        <w:t xml:space="preserve"> </w:t>
      </w:r>
      <w:r>
        <w:t xml:space="preserve">warns, such collaborations must be approached carefully to avoid cultural appropriation and ensure equitable representation.</w:t>
      </w:r>
    </w:p>
    <w:bookmarkEnd w:id="34"/>
    <w:bookmarkStart w:id="35" w:name="conclusion"/>
    <w:p>
      <w:pPr>
        <w:pStyle w:val="Heading2"/>
      </w:pPr>
      <w:r>
        <w:t xml:space="preserve">Conclusion</w:t>
      </w:r>
    </w:p>
    <w:p>
      <w:pPr>
        <w:pStyle w:val="FirstParagraph"/>
      </w:pPr>
      <w:r>
        <w:t xml:space="preserve">This Literature Review underscores the dynamic role of videographers in Colombia Medellín. The city's unique blend of cultural heritage, economic growth, and technological innovation has created a fertile environment for the profession. However, challenges such as competition, regulatory gaps, and the need for continuous skill development remain critical issues. As Medellín continues to evolve as a global creative hub, videographers will play an essential role in documenting its story—both locally and on the world stage.</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sociaciondeproductorescolombianos.com/" TargetMode="External" /><Relationship Type="http://schemas.openxmlformats.org/officeDocument/2006/relationships/hyperlink" Id="rId22" Target="https://www.produccionesmedellin.com/" TargetMode="External" /><Relationship Type="http://schemas.openxmlformats.org/officeDocument/2006/relationships/hyperlink" Id="rId24" Target="https://www.researchgate.net/publication/348057496_Medellin_s_Creative_Economy_and_the_Role_of_Youth" TargetMode="External" /><Relationship Type="http://schemas.openxmlformats.org/officeDocument/2006/relationships/hyperlink" Id="rId28" Target="https://www.researchgate.net/publication/375409182_Educational_Programs_for_Videography_in_Colombian_Universities" TargetMode="External" /><Relationship Type="http://schemas.openxmlformats.org/officeDocument/2006/relationships/hyperlink" Id="rId31" Target="https://www.revistadigital.ucr.ac.cr/index.php/revista/article/view/6955" TargetMode="External" /><Relationship Type="http://schemas.openxmlformats.org/officeDocument/2006/relationships/hyperlink" Id="rId21" Target="https://www.sciencedirect.com/science/article/pii/S0167453418300979" TargetMode="External" /><Relationship Type="http://schemas.openxmlformats.org/officeDocument/2006/relationships/hyperlink" Id="rId33" Target="https://www.sciencedirect.com/science/article/pii/S221485802300137X" TargetMode="External" /><Relationship Type="http://schemas.openxmlformats.org/officeDocument/2006/relationships/hyperlink" Id="rId26" Target="https://www.tandfonline.com/doi/full/10.1080/14685906.2023.2177544" TargetMode="External" /></Relationships>
</file>

<file path=word/_rels/footnotes.xml.rels><?xml version="1.0" encoding="UTF-8"?><Relationships xmlns="http://schemas.openxmlformats.org/package/2006/relationships"><Relationship Type="http://schemas.openxmlformats.org/officeDocument/2006/relationships/hyperlink" Id="rId29" Target="https://www.asociaciondeproductorescolombianos.com/" TargetMode="External" /><Relationship Type="http://schemas.openxmlformats.org/officeDocument/2006/relationships/hyperlink" Id="rId22" Target="https://www.produccionesmedellin.com/" TargetMode="External" /><Relationship Type="http://schemas.openxmlformats.org/officeDocument/2006/relationships/hyperlink" Id="rId24" Target="https://www.researchgate.net/publication/348057496_Medellin_s_Creative_Economy_and_the_Role_of_Youth" TargetMode="External" /><Relationship Type="http://schemas.openxmlformats.org/officeDocument/2006/relationships/hyperlink" Id="rId28" Target="https://www.researchgate.net/publication/375409182_Educational_Programs_for_Videography_in_Colombian_Universities" TargetMode="External" /><Relationship Type="http://schemas.openxmlformats.org/officeDocument/2006/relationships/hyperlink" Id="rId31" Target="https://www.revistadigital.ucr.ac.cr/index.php/revista/article/view/6955" TargetMode="External" /><Relationship Type="http://schemas.openxmlformats.org/officeDocument/2006/relationships/hyperlink" Id="rId21" Target="https://www.sciencedirect.com/science/article/pii/S0167453418300979" TargetMode="External" /><Relationship Type="http://schemas.openxmlformats.org/officeDocument/2006/relationships/hyperlink" Id="rId33" Target="https://www.sciencedirect.com/science/article/pii/S221485802300137X" TargetMode="External" /><Relationship Type="http://schemas.openxmlformats.org/officeDocument/2006/relationships/hyperlink" Id="rId26" Target="https://www.tandfonline.com/doi/full/10.1080/14685906.2023.21775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Colombia Medellín</dc:title>
  <dc:creator/>
  <dc:language>en</dc:language>
  <cp:keywords/>
  <dcterms:created xsi:type="dcterms:W3CDTF">2026-07-24T04:04:21Z</dcterms:created>
  <dcterms:modified xsi:type="dcterms:W3CDTF">2026-07-24T04:04:21Z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