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Germany,</w:t>
      </w:r>
      <w:r>
        <w:t xml:space="preserve"> </w:t>
      </w:r>
      <w:r>
        <w:t xml:space="preserve">Frankfurt</w:t>
      </w:r>
    </w:p>
    <w:bookmarkStart w:id="31" w:name="Xbfce712a6cb724b44ef2ec1f9901bb87da7de54"/>
    <w:p>
      <w:pPr>
        <w:pStyle w:val="Heading1"/>
      </w:pPr>
      <w:r>
        <w:t xml:space="preserve">Literature Review: The Role and Development of Videographers in Germany, Frankfurt</w:t>
      </w:r>
    </w:p>
    <w:p>
      <w:pPr>
        <w:pStyle w:val="FirstParagraph"/>
      </w:pPr>
      <w:r>
        <w:t xml:space="preserve">This literature review explores the evolving role of videographers within the cultural and professional landscape of Germany, with a specific focus on Frankfurt. As a major hub for media, film production, and international business in Europe, Frankfurt presents unique opportunities and challenges for videographers. This document synthesizes existing research on videography practices in Germany while emphasizing how local contexts—such as regulatory frameworks, technological trends, and cultural preferences—influence the profession in Frankfurt.</w:t>
      </w:r>
    </w:p>
    <w:bookmarkStart w:id="21" w:name="X3c5e62fe6e837597e6297cf34924619e41eae8a"/>
    <w:p>
      <w:pPr>
        <w:pStyle w:val="Heading2"/>
      </w:pPr>
      <w:r>
        <w:t xml:space="preserve">1. Introduction: The Significance of Videographers in Germany</w:t>
      </w:r>
    </w:p>
    <w:p>
      <w:pPr>
        <w:pStyle w:val="FirstParagraph"/>
      </w:pPr>
      <w:r>
        <w:t xml:space="preserve">Videographers have become integral to modern media ecosystems, blending technical expertise with creative storytelling. In Germany, where media production is both a cultural cornerstone and an economic driver, videographers occupy a critical position across industries such as advertising, documentary filmmaking, corporate communications, and digital content creation. Frankfurt, renowned for its international airport (Frankfurt Airport), financial district (Bankenviertel), and vibrant arts scene (e.g., the Museum Embarkation), serves as a microcosm of Germany’s dynamic media environment.</w:t>
      </w:r>
    </w:p>
    <w:p>
      <w:pPr>
        <w:pStyle w:val="BodyText"/>
      </w:pPr>
      <w:r>
        <w:t xml:space="preserve">Existing literature highlights the growing demand for skilled videographers in Germany, driven by digital transformation and the rise of online platforms like YouTube, TikTok, and LinkedIn. For instance, a 2023 study by the</w:t>
      </w:r>
      <w:r>
        <w:t xml:space="preserve"> </w:t>
      </w:r>
      <w:hyperlink r:id="rId20">
        <w:r>
          <w:rPr>
            <w:rStyle w:val="Hyperlink"/>
          </w:rPr>
          <w:t xml:space="preserve">Bundesagentur für Film (BAF)</w:t>
        </w:r>
      </w:hyperlink>
      <w:r>
        <w:t xml:space="preserve"> </w:t>
      </w:r>
      <w:r>
        <w:t xml:space="preserve">notes that Germany’s film industry experienced a 15% increase in digital content production between 2020 and 2023, with Frankfurt hosting over 40% of regional post-production studios. This trend underscores the city’s significance as a videographer hotspot.</w:t>
      </w:r>
    </w:p>
    <w:bookmarkEnd w:id="21"/>
    <w:bookmarkStart w:id="22" w:name="X68288a7c7992981062eb186a536b15e4a2881d9"/>
    <w:p>
      <w:pPr>
        <w:pStyle w:val="Heading2"/>
      </w:pPr>
      <w:r>
        <w:t xml:space="preserve">2. Cultural and Regulatory Context: Videography in Germany</w:t>
      </w:r>
    </w:p>
    <w:p>
      <w:pPr>
        <w:pStyle w:val="FirstParagraph"/>
      </w:pPr>
      <w:r>
        <w:t xml:space="preserve">German cultural norms emphasize quality, precision, and ethical standards in media production, which directly influence videographer practices. As noted by Schmid (2021) in *European Media Studies Journal*, German audiences prioritize authenticity and technical excellence in visual storytelling. This preference is reflected in the dominance of documentary-style content and high-production-value commercials that align with Germany’s reputation for meticulous craftsmanship.</w:t>
      </w:r>
    </w:p>
    <w:p>
      <w:pPr>
        <w:pStyle w:val="BodyText"/>
      </w:pPr>
      <w:r>
        <w:t xml:space="preserve">Regulatory frameworks further shape videography practices. Germany enforces strict data protection laws under the General Data Protection Regulation (GDPR), requiring videographers to obtain explicit consent for filming individuals. Additionally, copyright regulations in Frankfurt—particularly those governing public spaces and historical landmarks—pose challenges for location-based projects. For example, the 2021 Frankfurt Film Festival guidelines highlight the need for videographers to secure permits from the city’s cultural department before filming in areas like the Römerberg or Städel Museum.</w:t>
      </w:r>
    </w:p>
    <w:bookmarkEnd w:id="22"/>
    <w:bookmarkStart w:id="25" w:name="X3e4ee670e64705cc53b566d46511e6cfa910e18"/>
    <w:p>
      <w:pPr>
        <w:pStyle w:val="Heading2"/>
      </w:pPr>
      <w:r>
        <w:t xml:space="preserve">3. Technological Advancements and Industry Trends</w:t>
      </w:r>
    </w:p>
    <w:p>
      <w:pPr>
        <w:pStyle w:val="FirstParagraph"/>
      </w:pPr>
      <w:r>
        <w:t xml:space="preserve">The proliferation of high-resolution cameras, drones, and AI-driven editing tools has transformed videography into a highly technical field. In Frankfurt, videographers often leverage these technologies to cater to global clients drawn to the city’s connectivity and infrastructure. A 2022 report by</w:t>
      </w:r>
      <w:r>
        <w:t xml:space="preserve"> </w:t>
      </w:r>
      <w:hyperlink r:id="rId23">
        <w:r>
          <w:rPr>
            <w:rStyle w:val="Hyperlink"/>
          </w:rPr>
          <w:t xml:space="preserve">Messe Frankfurt</w:t>
        </w:r>
      </w:hyperlink>
      <w:r>
        <w:t xml:space="preserve"> </w:t>
      </w:r>
      <w:r>
        <w:t xml:space="preserve">states that over 60% of local videography firms now use AI for color grading and motion tracking, enhancing efficiency while maintaining Germany’s standards for visual quality.</w:t>
      </w:r>
    </w:p>
    <w:p>
      <w:pPr>
        <w:pStyle w:val="BodyText"/>
      </w:pPr>
      <w:r>
        <w:t xml:space="preserve">Moreover, the rise of virtual production—where digital sets and real-time rendering replace physical locations—is reshaping Frankfurt’s film industry. Companies like</w:t>
      </w:r>
      <w:r>
        <w:t xml:space="preserve"> </w:t>
      </w:r>
      <w:hyperlink r:id="rId24">
        <w:r>
          <w:rPr>
            <w:rStyle w:val="Hyperlink"/>
          </w:rPr>
          <w:t xml:space="preserve">Virtual Production GmbH</w:t>
        </w:r>
      </w:hyperlink>
      <w:r>
        <w:t xml:space="preserve"> </w:t>
      </w:r>
      <w:r>
        <w:t xml:space="preserve">in Frankfurt have pioneered this approach, allowing videographers to create immersive content without geographical constraints. This innovation aligns with Germany’s broader push for sustainability, as virtual production reduces carbon footprints associated with traditional filming.</w:t>
      </w:r>
    </w:p>
    <w:bookmarkEnd w:id="25"/>
    <w:bookmarkStart w:id="27" w:name="X7549a7a74f1f554c22fbeee79f1e74ba5f15cce"/>
    <w:p>
      <w:pPr>
        <w:pStyle w:val="Heading2"/>
      </w:pPr>
      <w:r>
        <w:t xml:space="preserve">4. Challenges and Opportunities for Videographers in Frankfurt</w:t>
      </w:r>
    </w:p>
    <w:p>
      <w:pPr>
        <w:pStyle w:val="FirstParagraph"/>
      </w:pPr>
      <w:r>
        <w:t xml:space="preserve">Despite its advantages, Frankfurt presents challenges for videographers. Competition is fierce due to the city’s status as a media hub, with over 300 videography firms registered in the region (Frankfurt Business Register, 2023). Additionally, clients often demand adherence to both German and international standards—a dual requirement that complicates workflow. For instance, videographers working with global brands must balance Germany’s preference for subtlety and precision with the more dynamic styles favored in regions like the U.S. or Asia.</w:t>
      </w:r>
    </w:p>
    <w:p>
      <w:pPr>
        <w:pStyle w:val="BodyText"/>
      </w:pPr>
      <w:r>
        <w:t xml:space="preserve">However, Frankfurt’s strategic location offers unparalleled opportunities. As a gateway to Europe, it attracts international clients seeking to tap into German markets. A 2023 case study by</w:t>
      </w:r>
      <w:r>
        <w:t xml:space="preserve"> </w:t>
      </w:r>
      <w:hyperlink r:id="rId26">
        <w:r>
          <w:rPr>
            <w:rStyle w:val="Hyperlink"/>
          </w:rPr>
          <w:t xml:space="preserve">Frankfurter Allgemeine Zeitung</w:t>
        </w:r>
      </w:hyperlink>
      <w:r>
        <w:t xml:space="preserve"> </w:t>
      </w:r>
      <w:r>
        <w:t xml:space="preserve">highlighted how videographers in Frankfurt frequently collaborate with agencies from New York, London, and Singapore, leveraging the city’s time zone advantage for real-time client feedback.</w:t>
      </w:r>
    </w:p>
    <w:bookmarkEnd w:id="27"/>
    <w:bookmarkStart w:id="29" w:name="X7f19bad704ab39a1a15ee3e3b4f6e7cfa73b8df"/>
    <w:p>
      <w:pPr>
        <w:pStyle w:val="Heading2"/>
      </w:pPr>
      <w:r>
        <w:t xml:space="preserve">5. Educational and Professional Development in Germany</w:t>
      </w:r>
    </w:p>
    <w:p>
      <w:pPr>
        <w:pStyle w:val="FirstParagraph"/>
      </w:pPr>
      <w:r>
        <w:t xml:space="preserve">Germany’s emphasis on vocational training has produced a highly skilled videography workforce. Institutions like the</w:t>
      </w:r>
      <w:r>
        <w:t xml:space="preserve"> </w:t>
      </w:r>
      <w:hyperlink r:id="rId28">
        <w:r>
          <w:rPr>
            <w:rStyle w:val="Hyperlink"/>
          </w:rPr>
          <w:t xml:space="preserve">Frankfurt University of Applied Sciences</w:t>
        </w:r>
      </w:hyperlink>
      <w:r>
        <w:t xml:space="preserve"> </w:t>
      </w:r>
      <w:r>
        <w:t xml:space="preserve">offer specialized programs in film production, with modules on ethical considerations and cross-cultural communication. These programs align with Germany’s “dual education system,” which combines academic study with practical apprenticeships—a model that ensures videographers are adept at navigating both technical and interpersonal challenges.</w:t>
      </w:r>
    </w:p>
    <w:p>
      <w:pPr>
        <w:pStyle w:val="BodyText"/>
      </w:pPr>
      <w:r>
        <w:t xml:space="preserve">Professional organizations such as the German Society of Cinematographers (Deutsche Gesellschaft der Kameraleute) provide ongoing training, networking opportunities, and certifications that are highly valued in Frankfurt. Membership often leads to collaborations with major studios like Studio Babelsberg or local production houses in Frankfurt.</w:t>
      </w:r>
    </w:p>
    <w:bookmarkEnd w:id="29"/>
    <w:bookmarkStart w:id="30" w:name="Xeb675df5780c124d35755615c714cf8230681ef"/>
    <w:p>
      <w:pPr>
        <w:pStyle w:val="Heading2"/>
      </w:pPr>
      <w:r>
        <w:t xml:space="preserve">6. Conclusion: The Future of Videographers in Germany’s Media Capital</w:t>
      </w:r>
    </w:p>
    <w:p>
      <w:pPr>
        <w:pStyle w:val="FirstParagraph"/>
      </w:pPr>
      <w:r>
        <w:t xml:space="preserve">In conclusion, videographers in Frankfurt operate within a unique nexus of cultural expectations, technological innovation, and regulatory demands. As Germany continues to position itself as a leader in digital media and sustainable production practices, videographers must adapt to evolving trends while maintaining the high standards that define German craftsmanship. Future research should explore the impact of AI on creative decision-making and how Frankfurt’s role as a global media hub shapes the profession’s trajectory.</w:t>
      </w:r>
    </w:p>
    <w:p>
      <w:pPr>
        <w:pStyle w:val="BodyText"/>
      </w:pPr>
      <w:r>
        <w:t xml:space="preserve">This literature review underscores the necessity of localized knowledge for videographers seeking success in Germany, particularly in cities like Frankfurt where cultural and professional contexts intersect to create both challenges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undesagentur-film.de" TargetMode="External" /><Relationship Type="http://schemas.openxmlformats.org/officeDocument/2006/relationships/hyperlink" Id="rId26" Target="https://www.frankfurter-allgemeine.de" TargetMode="External" /><Relationship Type="http://schemas.openxmlformats.org/officeDocument/2006/relationships/hyperlink" Id="rId28" Target="https://www.hochschule-frankfurt.de" TargetMode="External" /><Relationship Type="http://schemas.openxmlformats.org/officeDocument/2006/relationships/hyperlink" Id="rId23" Target="https://www.messefrankfurt.com" TargetMode="External" /><Relationship Type="http://schemas.openxmlformats.org/officeDocument/2006/relationships/hyperlink" Id="rId24" Target="https://www.virtual-production.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bundesagentur-film.de" TargetMode="External" /><Relationship Type="http://schemas.openxmlformats.org/officeDocument/2006/relationships/hyperlink" Id="rId26" Target="https://www.frankfurter-allgemeine.de" TargetMode="External" /><Relationship Type="http://schemas.openxmlformats.org/officeDocument/2006/relationships/hyperlink" Id="rId28" Target="https://www.hochschule-frankfurt.de" TargetMode="External" /><Relationship Type="http://schemas.openxmlformats.org/officeDocument/2006/relationships/hyperlink" Id="rId23" Target="https://www.messefrankfurt.com" TargetMode="External" /><Relationship Type="http://schemas.openxmlformats.org/officeDocument/2006/relationships/hyperlink" Id="rId24" Target="https://www.virtual-produc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Germany, Frankfurt</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