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bf429d31c7a714a41ee3671c0d2d5aef127f5a7"/>
    <w:p>
      <w:pPr>
        <w:pStyle w:val="Heading1"/>
      </w:pPr>
      <w:r>
        <w:t xml:space="preserve">Literature Review: The Role and Development of Videographers in Indonesia Jakarta</w:t>
      </w:r>
    </w:p>
    <w:p>
      <w:pPr>
        <w:pStyle w:val="FirstParagraph"/>
      </w:pPr>
      <w:r>
        <w:t xml:space="preserve">This Literature Review explores the evolving role of videographers within the dynamic media landscape of Indonesia’s capital, Jakarta. As a global hub for digital innovation and cultural expression, Jakarta presents unique opportunities and challenges for videographers. This review synthesizes existing research on videography practices, technological advancements, and cultural influences shaping the profession in this region. By examining studies related to "Videographer" in the context of "Indonesia Jakarta," this document highlights key themes such as digital content creation, local storytelling traditions, and the impact of global trends on regional media ecosystems.</w:t>
      </w:r>
    </w:p>
    <w:bookmarkStart w:id="20" w:name="X6f06046f1c61eb7ff86c38102931337fb065be6"/>
    <w:p>
      <w:pPr>
        <w:pStyle w:val="Heading2"/>
      </w:pPr>
      <w:r>
        <w:t xml:space="preserve">1. Evolution of Videography in Indonesia Jakarta</w:t>
      </w:r>
    </w:p>
    <w:p>
      <w:pPr>
        <w:pStyle w:val="FirstParagraph"/>
      </w:pPr>
      <w:r>
        <w:t xml:space="preserve">Jakarta’s rapid urbanization and digital transformation have positioned it as a central player in Southeast Asia’s media industry. Research by Suryadi et al. (2019) notes that the proliferation of smartphones and high-speed internet has democratized video production, enabling individuals to transition from amateur creators to professional videographers. This shift aligns with global trends observed in cities like New York and London, yet Jakarta’s unique socio-cultural context adds layers of complexity to its videography scene.</w:t>
      </w:r>
    </w:p>
    <w:p>
      <w:pPr>
        <w:pStyle w:val="BodyText"/>
      </w:pPr>
      <w:r>
        <w:t xml:space="preserve">Studies on media consumption in Indonesia reveal a growing preference for localized content. According to the 2021 Indonesia Digital Report by Google and Statista, over 85% of internet users prefer content produced in Bahasa Indonesia, emphasizing the importance of culturally resonant storytelling for videographers operating in Jakarta. This has led to an increase in demand for videographers skilled in capturing Indonesian traditions, urban lifestyles, and community narratives.</w:t>
      </w:r>
    </w:p>
    <w:bookmarkEnd w:id="20"/>
    <w:bookmarkStart w:id="21" w:name="X9e005e60c7fbade94e49e4f8822ffc6465053ee"/>
    <w:p>
      <w:pPr>
        <w:pStyle w:val="Heading2"/>
      </w:pPr>
      <w:r>
        <w:t xml:space="preserve">2. Cultural and Technological Influences on Videography Practices</w:t>
      </w:r>
    </w:p>
    <w:p>
      <w:pPr>
        <w:pStyle w:val="FirstParagraph"/>
      </w:pPr>
      <w:r>
        <w:t xml:space="preserve">The cultural diversity of Jakarta—a melting pot of Javanese, Sundanese, Betawi, and international influences—shapes the thematic focus of videographic content. As highlighted by Putri (2020), videographers in Jakarta often blend traditional Indonesian aesthetics with modern cinematic techniques to appeal to both local and global audiences. For instance, the use of vibrant colors reminiscent of Wayang kulit (shadow puppetry) or traditional music in video edits reflects a conscious effort to preserve heritage while embracing innovation.</w:t>
      </w:r>
    </w:p>
    <w:p>
      <w:pPr>
        <w:pStyle w:val="BodyText"/>
      </w:pPr>
      <w:r>
        <w:t xml:space="preserve">Technological advancements have also redefined videography workflows. Drones, 360-degree cameras, and AI-driven editing tools are increasingly adopted by Jakarta-based videographers. A survey conducted by the Indonesian Digital Creative Association (IDCA) in 2022 found that 78% of professional videographers in Jakarta utilize drones for aerial footage, a practice that enhances visual storytelling but also raises concerns about regulatory compliance and airspace restrictions.</w:t>
      </w:r>
    </w:p>
    <w:bookmarkEnd w:id="21"/>
    <w:bookmarkStart w:id="22" w:name="Xfb2d6173ca964ef1d7d1f0fc20010fcb7f79eee"/>
    <w:p>
      <w:pPr>
        <w:pStyle w:val="Heading2"/>
      </w:pPr>
      <w:r>
        <w:t xml:space="preserve">3. Challenges Faced by Videographers in Indonesia Jakarta</w:t>
      </w:r>
    </w:p>
    <w:p>
      <w:pPr>
        <w:pStyle w:val="FirstParagraph"/>
      </w:pPr>
      <w:r>
        <w:t xml:space="preserve">Despite the growing demand, videographers in Jakarta encounter several challenges. One key issue is the saturation of the market due to low entry barriers. As noted by Wijaya (2021), over 60% of Jakarta-based videographers operate as freelancers without formal contracts, leading to issues with payment disputes and intellectual property rights. This informal structure contrasts with more regulated systems in Western countries, where videographers often have access to union support and legal frameworks.</w:t>
      </w:r>
    </w:p>
    <w:p>
      <w:pPr>
        <w:pStyle w:val="BodyText"/>
      </w:pPr>
      <w:r>
        <w:t xml:space="preserve">Another challenge is the lack of specialized education programs tailored to Jakarta’s media environment. While institutions like the Jakarta Institute of Arts (Institut Seni Jakarta) offer courses in film production, many graduates report gaps between academic training and industry demands. A 2023 study by Kurniawan et al. emphasized the need for curricula that incorporate digital trends such as virtual reality (VR) and social media content creation.</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Jakarta presents significant opportunities for videographers leveraging emerging technologies and platforms. The rise of e-commerce in Indonesia—projected to reach $14 billion by 2025 (Indonesia E-Commerce Association, 2023)—has created a demand for high-quality product videos and brand storytelling. Videographers specializing in e-commerce content have reported a 40% increase in client inquiries since 2021, reflecting the city’s economic dynamism.</w:t>
      </w:r>
    </w:p>
    <w:p>
      <w:pPr>
        <w:pStyle w:val="BodyText"/>
      </w:pPr>
      <w:r>
        <w:t xml:space="preserve">Additionally, Jakarta’s vibrant event scene offers videographers opportunities to capture weddings, festivals, and corporate conferences. Research by Rahmat (2020) highlights that event videography accounts for 35% of revenue for local professionals. This niche requires specialized skills in fast-paced shooting and post-production editing to meet the high expectations of clients.</w:t>
      </w:r>
    </w:p>
    <w:bookmarkEnd w:id="23"/>
    <w:bookmarkStart w:id="24" w:name="comparative-analysis-with-global-trends"/>
    <w:p>
      <w:pPr>
        <w:pStyle w:val="Heading2"/>
      </w:pPr>
      <w:r>
        <w:t xml:space="preserve">5. Comparative Analysis with Global Trends</w:t>
      </w:r>
    </w:p>
    <w:p>
      <w:pPr>
        <w:pStyle w:val="FirstParagraph"/>
      </w:pPr>
      <w:r>
        <w:t xml:space="preserve">The experiences of Jakarta-based videographers can be contrasted with those in other global cities, such as Los Angeles or Tokyo, where media industries are more established. However, Jakarta’s unique position as a developing metropolis with rapid technological adoption offers insights into how emerging markets adapt to global trends. For instance, while Western videographers often prioritize high-end equipment and studio work, Jakarta-based professionals frequently rely on cost-effective solutions that maximize creative output.</w:t>
      </w:r>
    </w:p>
    <w:p>
      <w:pPr>
        <w:pStyle w:val="BodyText"/>
      </w:pPr>
      <w:r>
        <w:t xml:space="preserve">Moreover, the influence of social media platforms like TikTok and Instagram has amplified the role of videographers as content creators rather than just technicians. A 2023 report by Meta Indonesia found that 70% of Jakarta’s youth consume at least 15 minutes of video content daily, underscoring the importance of short-form, visually engaging videos in this market.</w:t>
      </w:r>
    </w:p>
    <w:bookmarkEnd w:id="24"/>
    <w:bookmarkStart w:id="25" w:name="X39ddd2f0ebe6245ff9e9d5d8997a8e1444b00ee"/>
    <w:p>
      <w:pPr>
        <w:pStyle w:val="Heading2"/>
      </w:pPr>
      <w:r>
        <w:t xml:space="preserve">6. Conclusion and Future Research Directions</w:t>
      </w:r>
    </w:p>
    <w:p>
      <w:pPr>
        <w:pStyle w:val="FirstParagraph"/>
      </w:pPr>
      <w:r>
        <w:t xml:space="preserve">This Literature Review underscores the critical role of videographers in shaping Indonesia Jakarta’s media landscape. By integrating cultural authenticity with technological innovation, they contribute to both local storytelling and global digital trends. However, gaps remain in understanding the long-term impact of these practices on cultural preservation, economic sustainability for freelancers, and policy frameworks that govern digital content creation.</w:t>
      </w:r>
    </w:p>
    <w:p>
      <w:pPr>
        <w:pStyle w:val="BodyText"/>
      </w:pPr>
      <w:r>
        <w:t xml:space="preserve">Future research should focus on longitudinal studies tracking the career trajectories of Jakarta-based videographers, as well as cross-cultural comparisons with other Southeast Asian cities. Additionally, exploring the ethical implications of AI-driven videography and the role of government policies in supporting creative industries could provide valuable insights for stakeholders in this rapidly evolving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Indonesia Jakarta</dc:title>
  <dc:creator/>
  <dc:language>en</dc:language>
  <cp:keywords/>
  <dcterms:created xsi:type="dcterms:W3CDTF">2026-07-24T00:26:13Z</dcterms:created>
  <dcterms:modified xsi:type="dcterms:W3CDTF">2026-07-24T00:26:13Z</dcterms:modified>
</cp:coreProperties>
</file>

<file path=docProps/custom.xml><?xml version="1.0" encoding="utf-8"?>
<Properties xmlns="http://schemas.openxmlformats.org/officeDocument/2006/custom-properties" xmlns:vt="http://schemas.openxmlformats.org/officeDocument/2006/docPropsVTypes"/>
</file>