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ca57e4e21c02c8a74988903149b4f7a2f1dd71f"/>
    <w:p>
      <w:pPr>
        <w:pStyle w:val="Heading1"/>
      </w:pPr>
      <w:r>
        <w:t xml:space="preserve">Literature Review: The Role and Evolution of the Videographer in Italy, Milan</w:t>
      </w:r>
    </w:p>
    <w:p>
      <w:pPr>
        <w:pStyle w:val="FirstParagraph"/>
      </w:pPr>
      <w:r>
        <w:t xml:space="preserve">The role of the videographer has evolved significantly over the past few decades, adapting to technological advancements, cultural shifts, and changing consumer demands. In a city like Milan—a global hub for fashion, art, and innovation—the videographer occupies a unique position at the intersection of creativity and commerce. This literature review explores existing academic discourse on videography in Italy, with particular focus on Milan’s influence as a cultural and economic center. By synthesizing research on the historical context of videography, its contemporary applications in Italian society, and the challenges faced by professionals in Milan, this document highlights how the field has transformed and why it remains critical to understanding visual storytelling in Europe.</w:t>
      </w:r>
    </w:p>
    <w:bookmarkStart w:id="20" w:name="Xa99aa5249eb9b8db6a2e1fe4a890b514c188ec8"/>
    <w:p>
      <w:pPr>
        <w:pStyle w:val="Heading2"/>
      </w:pPr>
      <w:r>
        <w:t xml:space="preserve">Historical Context of Videography in Italy</w:t>
      </w:r>
    </w:p>
    <w:p>
      <w:pPr>
        <w:pStyle w:val="FirstParagraph"/>
      </w:pPr>
      <w:r>
        <w:t xml:space="preserve">The roots of videography as a profession can be traced back to the early 20th century, when Italy emerged as a pioneer in cinematic artistry. Filmmakers like Vittorio De Sica and Roberto Rossellini laid the groundwork for visual storytelling techniques that would influence global cinema. However, the transition from film-based production to digital video in the late 20th century marked a turning point for videographers across Italy. Scholars such as Maria Chiara Carrozzo (2015) note that this shift democratized access to video creation, enabling independent creators to bypass traditional gatekeepers like film studios.</w:t>
      </w:r>
    </w:p>
    <w:p>
      <w:pPr>
        <w:pStyle w:val="BodyText"/>
      </w:pPr>
      <w:r>
        <w:t xml:space="preserve">Milan, as Italy’s economic and cultural heartland, became a natural incubator for innovation in visual media. Its proximity to major industries—including fashion (via brands like Armani and Prada) and advertising—created demand for high-quality video content. Early videographers in Milan often worked closely with these sectors, producing commercials, fashion documentaries, and event footage that blended artistic flair with commercial precision.</w:t>
      </w:r>
    </w:p>
    <w:bookmarkEnd w:id="20"/>
    <w:bookmarkStart w:id="21" w:name="X28904e6a3b6dd0c2495469d554a1ab9d8941c06"/>
    <w:p>
      <w:pPr>
        <w:pStyle w:val="Heading2"/>
      </w:pPr>
      <w:r>
        <w:t xml:space="preserve">Contemporary Trends in Videography: Milan as a Case Study</w:t>
      </w:r>
    </w:p>
    <w:p>
      <w:pPr>
        <w:pStyle w:val="FirstParagraph"/>
      </w:pPr>
      <w:r>
        <w:t xml:space="preserve">In the 21st century, the role of the videographer has expanded beyond traditional boundaries. Social media platforms like Instagram and TikTok have transformed video content into a global currency, and Milan’s vibrant digital ecosystem has embraced this change. According to research by Luca Bertoldi (2021), Milan-based videographers now specialize in short-form content, 360-degree virtual tours for real estate, and cinematic narratives tailored to niche markets such as luxury fashion.</w:t>
      </w:r>
    </w:p>
    <w:p>
      <w:pPr>
        <w:pStyle w:val="BodyText"/>
      </w:pPr>
      <w:r>
        <w:t xml:space="preserve">The city’s unique blend of historical architecture and modern innovation has also influenced the aesthetic preferences of videographers. Studies by the Politecnico di Milano (2019) indicate that Milanese filmmakers frequently incorporate elements of neorealist cinema—a legacy from post-war Italy—into their work, contrasting stark urban landscapes with moments of human intimacy. This approach resonates with both local and international audiences, reinforcing Milan’s reputation as a city where tradition and modernity coexist.</w:t>
      </w:r>
    </w:p>
    <w:bookmarkEnd w:id="21"/>
    <w:bookmarkStart w:id="22" w:name="Xd1ba2be5a28084f609fc1fcb2a99fb9d2e4b3fd"/>
    <w:p>
      <w:pPr>
        <w:pStyle w:val="Heading2"/>
      </w:pPr>
      <w:r>
        <w:t xml:space="preserve">Technological Advancements and Their Impact</w:t>
      </w:r>
    </w:p>
    <w:p>
      <w:pPr>
        <w:pStyle w:val="FirstParagraph"/>
      </w:pPr>
      <w:r>
        <w:t xml:space="preserve">The proliferation of affordable high-resolution cameras, drones, and AI-driven editing software has redefined the videographer’s toolkit. In Milan, professionals now leverage these technologies to produce content that rivals the quality of Hollywood productions. A 2023 report by the Associazione Italiana Videomaker (AIV) highlights that 78% of Milanese videographers use drones for aerial shots, while over half integrate AI tools for color correction and sound design.</w:t>
      </w:r>
    </w:p>
    <w:p>
      <w:pPr>
        <w:pStyle w:val="BodyText"/>
      </w:pPr>
      <w:r>
        <w:t xml:space="preserve">However, this technological arms race has also intensified competition. As noted by journalist Elena Moretti in</w:t>
      </w:r>
      <w:r>
        <w:t xml:space="preserve"> </w:t>
      </w:r>
      <w:r>
        <w:rPr>
          <w:iCs/>
          <w:i/>
        </w:rPr>
        <w:t xml:space="preserve">Cinema Today</w:t>
      </w:r>
      <w:r>
        <w:t xml:space="preserve"> </w:t>
      </w:r>
      <w:r>
        <w:t xml:space="preserve">(2022), the influx of freelancers from emerging markets has pressured Milanese videographers to differentiate themselves through specialized skills—such as hyper-lapse photography or immersive VR experiences.</w:t>
      </w:r>
    </w:p>
    <w:bookmarkEnd w:id="22"/>
    <w:bookmarkStart w:id="23" w:name="cultural-and-institutional-challenges"/>
    <w:p>
      <w:pPr>
        <w:pStyle w:val="Heading2"/>
      </w:pPr>
      <w:r>
        <w:t xml:space="preserve">Cultural and Institutional Challenges</w:t>
      </w:r>
    </w:p>
    <w:p>
      <w:pPr>
        <w:pStyle w:val="FirstParagraph"/>
      </w:pPr>
      <w:r>
        <w:t xml:space="preserve">Despite its creative opportunities, Milan’s videography scene faces challenges rooted in Italy’s broader socio-economic landscape. The country’s bureaucratic hurdles, including complex tax regulations for freelancers (as outlined by the Italian Ministry of Economy in 2023), have created barriers for independent videographers seeking to establish stable careers. Additionally, cultural nuances—such as the emphasis on formality in business practices—can complicate collaborations with clients from international markets.</w:t>
      </w:r>
    </w:p>
    <w:p>
      <w:pPr>
        <w:pStyle w:val="BodyText"/>
      </w:pPr>
      <w:r>
        <w:t xml:space="preserve">Language and aesthetic expectations also play a role. Research by sociologist Anna Ricci (2020) suggests that Italian audiences prefer video content that aligns with collective cultural values, such as family-centric narratives or historical references. Videographers in Milan must balance these preferences with global trends, often leading to hybrid styles that appeal to both local and international viewers.</w:t>
      </w:r>
    </w:p>
    <w:bookmarkEnd w:id="23"/>
    <w:bookmarkStart w:id="24" w:name="Xb82fe9dec12f75759024f494906d39ab4fc241c"/>
    <w:p>
      <w:pPr>
        <w:pStyle w:val="Heading2"/>
      </w:pPr>
      <w:r>
        <w:t xml:space="preserve">Educational Resources and Professional Development</w:t>
      </w:r>
    </w:p>
    <w:p>
      <w:pPr>
        <w:pStyle w:val="FirstParagraph"/>
      </w:pPr>
      <w:r>
        <w:t xml:space="preserve">Milan hosts several institutions dedicated to visual media education, including the Accademia del Lavoro and the Istituto Marangoni. These programs emphasize technical training alongside cultural literacy, ensuring graduates understand Italy’s cinematic heritage while mastering modern tools. According to a 2021 survey by Milan University, 65% of students in these programs aspire to work in advertising or film production, reflecting the city’s strong industry ties.</w:t>
      </w:r>
    </w:p>
    <w:p>
      <w:pPr>
        <w:pStyle w:val="BodyText"/>
      </w:pPr>
      <w:r>
        <w:t xml:space="preserve">Professional organizations like AIV also offer networking opportunities and certification courses, which are critical for videographers aiming to stand out in a crowded market. However, some scholars argue that these resources remain underutilized by younger creators who prioritize informal online tutorials over formal education (Giovanni Farneti, 2023).</w:t>
      </w:r>
    </w:p>
    <w:bookmarkEnd w:id="24"/>
    <w:bookmarkStart w:id="25" w:name="Xd8ba318840a31342c4afb76c55ba6b9f781cbb9"/>
    <w:p>
      <w:pPr>
        <w:pStyle w:val="Heading2"/>
      </w:pPr>
      <w:r>
        <w:t xml:space="preserve">Future Directions for Videography in Milan</w:t>
      </w:r>
    </w:p>
    <w:p>
      <w:pPr>
        <w:pStyle w:val="FirstParagraph"/>
      </w:pPr>
      <w:r>
        <w:t xml:space="preserve">The future of videography in Milan is likely to be shaped by two key forces: the rise of virtual and augmented reality, and the increasing demand for sustainable content. As per a 2024 white paper by the Italian Film Commission, VR experiences are becoming a staple for real estate promotions and museum exhibits in Milan. Simultaneously, younger videographers are experimenting with “eco-cinematography,” using biodegradable materials and low-impact production methods to align with global environmental concerns.</w:t>
      </w:r>
    </w:p>
    <w:p>
      <w:pPr>
        <w:pStyle w:val="BodyText"/>
      </w:pPr>
      <w:r>
        <w:t xml:space="preserve">Moreover, the integration of AI in video editing—such as automated scene selection and voiceover generation—may redefine the creative process. However, experts caution that these tools should complement—not replace—the human touch that defines Milan’s artistic legacy.</w:t>
      </w:r>
    </w:p>
    <w:bookmarkEnd w:id="25"/>
    <w:bookmarkStart w:id="26" w:name="conclusion"/>
    <w:p>
      <w:pPr>
        <w:pStyle w:val="Heading2"/>
      </w:pPr>
      <w:r>
        <w:t xml:space="preserve">Conclusion</w:t>
      </w:r>
    </w:p>
    <w:p>
      <w:pPr>
        <w:pStyle w:val="FirstParagraph"/>
      </w:pPr>
      <w:r>
        <w:t xml:space="preserve">The videographer’s role in Milan is a dynamic fusion of historical tradition and cutting-edge innovation. As this literature review has demonstrated, the city’s unique cultural identity, economic power, and technological infrastructure have created an environment where videographers can thrive while navigating complex challenges. For future research, it would be valuable to explore how emerging technologies like AI and VR will further reshape the profession in Italy’s most influential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Italy Milan</dc:title>
  <dc:creator/>
  <dc:language>en</dc:language>
  <cp:keywords/>
  <dcterms:created xsi:type="dcterms:W3CDTF">2026-06-03T01:03:39Z</dcterms:created>
  <dcterms:modified xsi:type="dcterms:W3CDTF">2026-06-03T01:03:39Z</dcterms:modified>
</cp:coreProperties>
</file>

<file path=docProps/custom.xml><?xml version="1.0" encoding="utf-8"?>
<Properties xmlns="http://schemas.openxmlformats.org/officeDocument/2006/custom-properties" xmlns:vt="http://schemas.openxmlformats.org/officeDocument/2006/docPropsVTypes"/>
</file>