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b12369f6625821a49178106ae92e88c91053229"/>
    <w:p>
      <w:pPr>
        <w:pStyle w:val="Heading1"/>
      </w:pPr>
      <w:r>
        <w:t xml:space="preserve">Literature Review: The Role of Videographers in the United Arab Emirates, Abu Dhabi</w:t>
      </w:r>
    </w:p>
    <w:p>
      <w:pPr>
        <w:pStyle w:val="FirstParagraph"/>
      </w:pPr>
      <w:r>
        <w:rPr>
          <w:bCs/>
          <w:b/>
        </w:rPr>
        <w:t xml:space="preserve">Introduction:</w:t>
      </w:r>
      <w:r>
        <w:t xml:space="preserve"> </w:t>
      </w:r>
      <w:r>
        <w:t xml:space="preserve">The field of videography has evolved significantly in the 21st century, becoming a cornerstone of media production across global industries. This literature review focuses on the role and significance of videographers within the cultural, economic, and technological landscape of the United Arab Emirates (UAE), with particular emphasis on Abu Dhabi. As a hub for innovation, tourism, and media development in the Gulf region, Abu Dhabi presents unique opportunities and challenges for videographers. This review explores existing research on videography practices in similar urban environments while contextualizing them to the specific cultural and regulatory environment of Abu Dhabi.</w:t>
      </w:r>
    </w:p>
    <w:bookmarkStart w:id="20" w:name="Xd47b1b72fb79762618767a8a5e043899551fb6e"/>
    <w:p>
      <w:pPr>
        <w:pStyle w:val="Heading2"/>
      </w:pPr>
      <w:r>
        <w:t xml:space="preserve">Historical Context of Videography in Abu Dhabi</w:t>
      </w:r>
    </w:p>
    <w:p>
      <w:pPr>
        <w:pStyle w:val="FirstParagraph"/>
      </w:pPr>
      <w:r>
        <w:t xml:space="preserve">The growth of videography in the UAE, including Abu Dhabi, can be traced to the rapid modernization initiated by Vision 2021 and subsequent national strategies. Historically, video production in the region was limited to broadcast media and event documentation. However, with the rise of digital technology and social media platforms like Instagram and YouTube, videography has transitioned from a niche profession to a mainstream industry. Studies on Middle Eastern media trends highlight that Abu Dhabi’s strategic investments in infrastructure—such as the Al Maryah Island developments and Louvre Abu Dhabi—have created demand for high-quality visual content.</w:t>
      </w:r>
    </w:p>
    <w:bookmarkEnd w:id="20"/>
    <w:bookmarkStart w:id="21" w:name="Xa50556d21c5afb456d68add902946e93390b35d"/>
    <w:p>
      <w:pPr>
        <w:pStyle w:val="Heading2"/>
      </w:pPr>
      <w:r>
        <w:t xml:space="preserve">Technological Influences on Videography Practices</w:t>
      </w:r>
    </w:p>
    <w:p>
      <w:pPr>
        <w:pStyle w:val="FirstParagraph"/>
      </w:pPr>
      <w:r>
        <w:t xml:space="preserve">Advancements in camera technology, editing software, and drone usage have revolutionized videography globally. In Abu Dhabi, these tools are increasingly adopted by both professional videographers and independent creators. Research from the UAE’s Ministry of Tolerance underscores how technology enables storytelling that aligns with the emirate’s vision of cultural preservation and modernity. For instance, 4K cameras and AI-driven editing tools allow videographers to capture intricate details of Abu Dhabi’s architecture, such as the Sheikh Zayed Grand Mosque or traditional falaj irrigation systems, while maintaining high production standards.</w:t>
      </w:r>
    </w:p>
    <w:bookmarkEnd w:id="21"/>
    <w:bookmarkStart w:id="22" w:name="Xcabe407727ce36d22f6953f089f512a3f3220b1"/>
    <w:p>
      <w:pPr>
        <w:pStyle w:val="Heading2"/>
      </w:pPr>
      <w:r>
        <w:t xml:space="preserve">Cultural Considerations in Video Production</w:t>
      </w:r>
    </w:p>
    <w:p>
      <w:pPr>
        <w:pStyle w:val="FirstParagraph"/>
      </w:pPr>
      <w:r>
        <w:t xml:space="preserve">Videographers in Abu Dhabi must navigate a complex interplay between local traditions and global trends. The UAE’s cultural ethos, rooted in Islamic values and Emirati heritage, influences content creation. Literature on Middle Eastern media emphasizes the importance of sensitivity to religious practices, gender norms, and historical narratives. For example, videographers documenting events like the Abu Dhabi International Book Fair or festivals such as Al Dhafra Festival must balance creative expression with adherence to cultural guidelines. This requires specialized training in ethical storytelling and cross-cultural communication.</w:t>
      </w:r>
    </w:p>
    <w:bookmarkEnd w:id="22"/>
    <w:bookmarkStart w:id="23" w:name="X320f649d609fd3e82e1754e326623acc5af7811"/>
    <w:p>
      <w:pPr>
        <w:pStyle w:val="Heading2"/>
      </w:pPr>
      <w:r>
        <w:t xml:space="preserve">Economic Drivers of Videography Demand in Abu Dhabi</w:t>
      </w:r>
    </w:p>
    <w:p>
      <w:pPr>
        <w:pStyle w:val="FirstParagraph"/>
      </w:pPr>
      <w:r>
        <w:t xml:space="preserve">The emirate’s economy, driven by sectors like tourism, real estate, and education, has created a surge in demand for professional videographers. Studies on UAE market trends indicate that real estate listings increasingly rely on virtual tours and 360-degree videos to attract international buyers. Similarly, Abu Dhabi’s focus on becoming a global hub for sports (e.g., Formula 1 races at Yas Marina Circuit) necessitates high-quality event coverage. These economic factors position videographers as critical contributors to the emirate’s branding efforts.</w:t>
      </w:r>
    </w:p>
    <w:bookmarkEnd w:id="23"/>
    <w:bookmarkStart w:id="24" w:name="Xff1cfb3b05c204a5d816ccc11b2919b160e80fb"/>
    <w:p>
      <w:pPr>
        <w:pStyle w:val="Heading2"/>
      </w:pPr>
      <w:r>
        <w:t xml:space="preserve">Challenges Faced by Videographers in Abu Dhabi</w:t>
      </w:r>
    </w:p>
    <w:p>
      <w:pPr>
        <w:pStyle w:val="FirstParagraph"/>
      </w:pPr>
      <w:r>
        <w:t xml:space="preserve">Despite opportunities, videographers in Abu Dhabi encounter challenges unique to the region. Regulatory frameworks, such as the UAE’s media laws and content censorship policies, require careful compliance. Additionally, competition from international production houses and freelancers can pressure local professionals to differentiate their services. Research on Gulf media landscapes highlights that limited access to funding for independent filmmakers also poses a barrier for emerging videographers.</w:t>
      </w:r>
    </w:p>
    <w:bookmarkEnd w:id="24"/>
    <w:bookmarkStart w:id="25" w:name="Xe458b461d30957878b2a30709aece831ffc758d"/>
    <w:p>
      <w:pPr>
        <w:pStyle w:val="Heading2"/>
      </w:pPr>
      <w:r>
        <w:t xml:space="preserve">Case Studies: Videography in Abu Dhabi’s Media Ecosystem</w:t>
      </w:r>
    </w:p>
    <w:p>
      <w:pPr>
        <w:pStyle w:val="FirstParagraph"/>
      </w:pPr>
      <w:r>
        <w:t xml:space="preserve">Several case studies illustrate the dynamic role of videographers in Abu Dhabi. For instance, the Louvre Abu Dhabi’s use of cinematic techniques to showcase art installations demonstrates how video can enhance cultural experiences. Another example is the Al Ain Tourism Authority’s campaigns, which employ videographers to highlight heritage sites like Hili 2 and Jebel Hafeet. These examples underscore the integration of technical expertise with local storytelling traditions.</w:t>
      </w:r>
    </w:p>
    <w:bookmarkEnd w:id="25"/>
    <w:bookmarkStart w:id="26" w:name="Xb9a83fe8d0e522819277f9f183d1942393c6e10"/>
    <w:p>
      <w:pPr>
        <w:pStyle w:val="Heading2"/>
      </w:pPr>
      <w:r>
        <w:t xml:space="preserve">Educational and Professional Development Opportunities</w:t>
      </w:r>
    </w:p>
    <w:p>
      <w:pPr>
        <w:pStyle w:val="FirstParagraph"/>
      </w:pPr>
      <w:r>
        <w:t xml:space="preserve">To meet industry demands, educational institutions in Abu Dhabi—such as the Higher Colleges of Technology (HCT) and Zayed University—offer programs in media production. These courses emphasize both technical skills and cultural literacy, preparing students for roles in videography. Furthermore, workshops hosted by organizations like the Abu Dhabi Media Council provide platforms for knowledge exchange among professionals.</w:t>
      </w:r>
    </w:p>
    <w:bookmarkEnd w:id="26"/>
    <w:bookmarkStart w:id="27" w:name="comparative-analysis-with-global-trends"/>
    <w:p>
      <w:pPr>
        <w:pStyle w:val="Heading2"/>
      </w:pPr>
      <w:r>
        <w:t xml:space="preserve">Comparative Analysis with Global Trends</w:t>
      </w:r>
    </w:p>
    <w:p>
      <w:pPr>
        <w:pStyle w:val="FirstParagraph"/>
      </w:pPr>
      <w:r>
        <w:t xml:space="preserve">While global trends in videography prioritize innovation and audience engagement, Abu Dhabi’s approach is shaped by its socio-political context. Unlike Western markets, where content often prioritizes individualism and experimentation, videographers in the UAE must align their work with collective values. However, this does not limit creativity; instead, it fosters unique storytelling that resonates with both local and international audiences.</w:t>
      </w:r>
    </w:p>
    <w:bookmarkEnd w:id="27"/>
    <w:bookmarkStart w:id="28" w:name="X0b827d0ada4e4ae88ac352e65cb3563cf0f852a"/>
    <w:p>
      <w:pPr>
        <w:pStyle w:val="Heading2"/>
      </w:pPr>
      <w:r>
        <w:t xml:space="preserve">Future Prospects for Videographers in Abu Dhabi</w:t>
      </w:r>
    </w:p>
    <w:p>
      <w:pPr>
        <w:pStyle w:val="FirstParagraph"/>
      </w:pPr>
      <w:r>
        <w:t xml:space="preserve">As the UAE continues to invest in digital infrastructure and media exports, the future of videography in Abu Dhabi appears promising. Emerging technologies like virtual reality (VR) and augmented reality (AR) are expected to further expand the scope of visual storytelling. Additionally, government initiatives such as the National Media Council’s support for creative industries signal a commitment to nurturing talent.</w:t>
      </w:r>
    </w:p>
    <w:bookmarkEnd w:id="28"/>
    <w:bookmarkStart w:id="29" w:name="conclusion"/>
    <w:p>
      <w:pPr>
        <w:pStyle w:val="Heading2"/>
      </w:pPr>
      <w:r>
        <w:t xml:space="preserve">Conclusion</w:t>
      </w:r>
    </w:p>
    <w:p>
      <w:pPr>
        <w:pStyle w:val="FirstParagraph"/>
      </w:pPr>
      <w:r>
        <w:t xml:space="preserve">In conclusion, videographers in the United Arab Emirates’ Abu Dhabi operate within a dynamic environment shaped by cultural richness, technological advancement, and economic ambition. This literature review highlights their pivotal role in capturing the emirate’s identity while adapting to global standards. As Abu Dhabi continues to evolve as a media and cultural hub, videographers will remain essential to its narrative.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Arab Emirates Abu Dhabi</dc:title>
  <dc:creator/>
  <dc:language>en</dc:language>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