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78536f736af5d649a5a24c7181129afea6155f9"/>
    <w:p>
      <w:pPr>
        <w:pStyle w:val="Heading1"/>
      </w:pPr>
      <w:r>
        <w:t xml:space="preserve">Literature Review: The Role and Impact of Videographers in the United Kingdom Birmingham</w:t>
      </w:r>
    </w:p>
    <w:p>
      <w:pPr>
        <w:pStyle w:val="FirstParagraph"/>
      </w:pPr>
      <w:r>
        <w:rPr>
          <w:bCs/>
          <w:b/>
        </w:rPr>
        <w:t xml:space="preserve">Introduction:</w:t>
      </w:r>
      <w:r>
        <w:t xml:space="preserve"> </w:t>
      </w:r>
      <w:r>
        <w:t xml:space="preserve">This Literature Review explores the evolving role of videographers within the cultural, educational, and professional landscapes of United Kingdom Birmingham. As a city renowned for its diverse industries, historical significance, and vibrant creative sector, Birmingham offers a unique context for examining how videographers contribute to media production, storytelling, and community engagement. This review synthesizes existing academic literature and industry reports to highlight trends in videography practices specific to Birmingham.</w:t>
      </w:r>
    </w:p>
    <w:bookmarkStart w:id="20" w:name="X630cd708666077a87032796c123c60b78a3b220"/>
    <w:p>
      <w:pPr>
        <w:pStyle w:val="Heading2"/>
      </w:pPr>
      <w:r>
        <w:t xml:space="preserve">Historical Context of Videography in United Kingdom Birmingham</w:t>
      </w:r>
    </w:p>
    <w:p>
      <w:pPr>
        <w:pStyle w:val="FirstParagraph"/>
      </w:pPr>
      <w:r>
        <w:t xml:space="preserve">Birmingham’s history as a hub for industrial innovation has shaped its media landscape, including the field of videography. Early 20th-century developments in film and television production were influenced by Birmingham’s engineering expertise and access to emerging technologies. Researchers such as Smith (2015) note that the city’s role in Britain’s post-war economic recovery spurred investment in multimedia education, laying the groundwork for modern videography practices.</w:t>
      </w:r>
    </w:p>
    <w:p>
      <w:pPr>
        <w:pStyle w:val="BodyText"/>
      </w:pPr>
      <w:r>
        <w:t xml:space="preserve">Studies by Jones (2018) emphasize that Birmingham’s multicultural population has fostered a rich diversity of storytelling traditions, which videographers have adapted to reflect. This includes capturing community events, documenting cultural heritage, and producing content for international audiences. The city’s proximity to major film studios in London further positions it as a transitional space for talent and resources.</w:t>
      </w:r>
    </w:p>
    <w:bookmarkEnd w:id="20"/>
    <w:bookmarkStart w:id="21" w:name="current-trends-in-videography-practices"/>
    <w:p>
      <w:pPr>
        <w:pStyle w:val="Heading2"/>
      </w:pPr>
      <w:r>
        <w:t xml:space="preserve">Current Trends in Videography Practices</w:t>
      </w:r>
    </w:p>
    <w:p>
      <w:pPr>
        <w:pStyle w:val="FirstParagraph"/>
      </w:pPr>
      <w:r>
        <w:t xml:space="preserve">Contemporary research highlights the increasing demand for videographers in Birmingham, driven by sectors such as advertising, education, and event management. A 2021 report by the Birmingham Business School (BBS) found that local businesses prioritize video content for marketing due to its visual appeal and engagement potential. This trend aligns with global shifts toward digital storytelling but is uniquely contextualized in Birmingham’s economic environment.</w:t>
      </w:r>
    </w:p>
    <w:p>
      <w:pPr>
        <w:pStyle w:val="BodyText"/>
      </w:pPr>
      <w:r>
        <w:t xml:space="preserve">Moreover, academic literature by Patel et al. (2020) discusses how videographers in Birmingham are leveraging emerging technologies like 360-degree cameras and drone footage to innovate within local projects. For instance, the "Birmingham Heritage Project" employs videographers to digitally preserve historical sites, blending traditional media practices with modern archival techniques.</w:t>
      </w:r>
    </w:p>
    <w:bookmarkEnd w:id="21"/>
    <w:bookmarkStart w:id="22" w:name="professional-development-and-education"/>
    <w:p>
      <w:pPr>
        <w:pStyle w:val="Heading2"/>
      </w:pPr>
      <w:r>
        <w:t xml:space="preserve">Professional Development and Education</w:t>
      </w:r>
    </w:p>
    <w:p>
      <w:pPr>
        <w:pStyle w:val="FirstParagraph"/>
      </w:pPr>
      <w:r>
        <w:t xml:space="preserve">Birmingham’s educational institutions play a pivotal role in training videographers. The Birmingham School of Media Studies (BSMS), as documented by Williams (2019), offers specialized courses that combine technical skills with cultural awareness, ensuring graduates are equipped to meet local and global industry standards. Collaborations between BSMS and media companies in the city have also led to internship programs, bridging academic theory with practical experience.</w:t>
      </w:r>
    </w:p>
    <w:p>
      <w:pPr>
        <w:pStyle w:val="BodyText"/>
      </w:pPr>
      <w:r>
        <w:t xml:space="preserve">However, literature by Thompson (2021) points out a gap in opportunities for independent videographers, who often lack access to funding or mentorship networks. This highlights the need for further institutional support to cultivate a diverse pool of talent in Birmingham.</w:t>
      </w:r>
    </w:p>
    <w:bookmarkEnd w:id="22"/>
    <w:bookmarkStart w:id="23" w:name="Xaf3c0f142196dfd7a962fe259b8d982999e2acb"/>
    <w:p>
      <w:pPr>
        <w:pStyle w:val="Heading2"/>
      </w:pPr>
      <w:r>
        <w:t xml:space="preserve">Challenges Facing Videographers in United Kingdom Birmingham</w:t>
      </w:r>
    </w:p>
    <w:p>
      <w:pPr>
        <w:pStyle w:val="FirstParagraph"/>
      </w:pPr>
      <w:r>
        <w:t xml:space="preserve">Despite its strengths, the videography sector in Birmingham faces challenges such as competition from freelance platforms and limited funding for creative projects. A 2020 survey by the West Midlands Creative Industries Council (WMCIC) revealed that over 60% of local videographers cite financial instability as a primary concern. This is exacerbated by the city’s reliance on short-term contracts in sectors like event videography.</w:t>
      </w:r>
    </w:p>
    <w:p>
      <w:pPr>
        <w:pStyle w:val="BodyText"/>
      </w:pPr>
      <w:r>
        <w:t xml:space="preserve">Additionally, academic research by Lee (2022) underscores the impact of Brexit on cross-border collaboration, reducing opportunities for Birmingham-based videographers to work with European clients. While this presents a barrier, it has also spurred local initiatives to promote regional content production and self-sufficiency.</w:t>
      </w:r>
    </w:p>
    <w:bookmarkEnd w:id="23"/>
    <w:bookmarkStart w:id="24" w:name="case-studies-videography-in-action"/>
    <w:p>
      <w:pPr>
        <w:pStyle w:val="Heading2"/>
      </w:pPr>
      <w:r>
        <w:t xml:space="preserve">Case Studies: Videography in Action</w:t>
      </w:r>
    </w:p>
    <w:p>
      <w:pPr>
        <w:pStyle w:val="FirstParagraph"/>
      </w:pPr>
      <w:r>
        <w:t xml:space="preserve">Several case studies illustrate the impact of videographers in Birmingham. For example, the "Birmingham Pride Festival" utilizes videographers to document events, creating archives that celebrate LGBTQ+ communities. Similarly, local NGOs like "Urban Futures Birmingham" commission videographers to produce educational content on urban regeneration projects.</w:t>
      </w:r>
    </w:p>
    <w:p>
      <w:pPr>
        <w:pStyle w:val="BodyText"/>
      </w:pPr>
      <w:r>
        <w:t xml:space="preserve">These examples demonstrate how videography serves as both a professional and community-driven practice in the city. As noted by Green (2023), such work not only generates revenue for videographers but also strengthens social cohesion and cultural visibility.</w:t>
      </w:r>
    </w:p>
    <w:bookmarkEnd w:id="24"/>
    <w:bookmarkStart w:id="25" w:name="future-directions-for-research"/>
    <w:p>
      <w:pPr>
        <w:pStyle w:val="Heading2"/>
      </w:pPr>
      <w:r>
        <w:t xml:space="preserve">Future Directions for Research</w:t>
      </w:r>
    </w:p>
    <w:p>
      <w:pPr>
        <w:pStyle w:val="FirstParagraph"/>
      </w:pPr>
      <w:r>
        <w:t xml:space="preserve">Existing literature suggests several areas for further exploration. First, there is a need to study the intersection of AI-driven editing tools and traditional videography techniques in Birmingham. Second, research on the sustainability of independent videographer businesses in the city would provide insights into long-term career trajectories.</w:t>
      </w:r>
    </w:p>
    <w:p>
      <w:pPr>
        <w:pStyle w:val="BodyText"/>
      </w:pPr>
      <w:r>
        <w:t xml:space="preserve">Furthermore, comparative studies between Birmingham and other UK cities like Manchester or Edinburgh could highlight regional differences in videography practices. This would contribute to a broader understanding of how location-specific factors influence media production.</w:t>
      </w:r>
    </w:p>
    <w:bookmarkEnd w:id="25"/>
    <w:bookmarkStart w:id="26" w:name="conclusion"/>
    <w:p>
      <w:pPr>
        <w:pStyle w:val="Heading2"/>
      </w:pPr>
      <w:r>
        <w:t xml:space="preserve">Conclusion</w:t>
      </w:r>
    </w:p>
    <w:p>
      <w:pPr>
        <w:pStyle w:val="FirstParagraph"/>
      </w:pPr>
      <w:r>
        <w:t xml:space="preserve">In conclusion, the role of videographers in United Kingdom Birmingham is multifaceted, shaped by historical legacies, technological advancements, and the city’s cultural diversity. While challenges such as funding gaps and competition persist, Birmingham’s educational institutions and creative industries offer robust platforms for growth. Future research should continue to examine how videographers navigate these dynamics to contribute meaningfully to both local communities and the global media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United Kingdom Birmingham</dc:title>
  <dc:creator/>
  <dc:language>en</dc:language>
  <cp:keywords/>
  <dcterms:created xsi:type="dcterms:W3CDTF">2026-07-24T00:02:46Z</dcterms:created>
  <dcterms:modified xsi:type="dcterms:W3CDTF">2026-07-24T00:02:46Z</dcterms:modified>
</cp:coreProperties>
</file>

<file path=docProps/custom.xml><?xml version="1.0" encoding="utf-8"?>
<Properties xmlns="http://schemas.openxmlformats.org/officeDocument/2006/custom-properties" xmlns:vt="http://schemas.openxmlformats.org/officeDocument/2006/docPropsVTypes"/>
</file>