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4b2c5a78c908d4a4dc0ea1030823baf82e79e61"/>
    <w:p>
      <w:pPr>
        <w:pStyle w:val="Heading1"/>
      </w:pPr>
      <w:r>
        <w:t xml:space="preserve">Literature Review on the Role of Videographer in Uzbekistan Tashkent</w:t>
      </w:r>
    </w:p>
    <w:p>
      <w:pPr>
        <w:pStyle w:val="FirstParagraph"/>
      </w:pPr>
      <w:r>
        <w:t xml:space="preserve">This literature review explores the evolving role of videographers in Uzbekistan’s capital city, Tashkent, within the context of global and local media trends. As a hub for cultural exchange and technological innovation, Tashkent presents unique challenges and opportunities for videographers operating in both professional and independent capacities. The following discussion synthesizes existing research on videography practices in Central Asia, focusing on how the profession has adapted to Uzbekistan’s socio-economic landscape.</w:t>
      </w:r>
    </w:p>
    <w:bookmarkStart w:id="20" w:name="Xc3c3c54b869c67b599243d6e4c63bddb23cd69e"/>
    <w:p>
      <w:pPr>
        <w:pStyle w:val="Heading2"/>
      </w:pPr>
      <w:r>
        <w:t xml:space="preserve">1. Introduction: Videographer as a Profession in Tashkent</w:t>
      </w:r>
    </w:p>
    <w:p>
      <w:pPr>
        <w:pStyle w:val="FirstParagraph"/>
      </w:pPr>
      <w:r>
        <w:t xml:space="preserve">The term "Videographer" refers to individuals who capture visual content through video recording, often for storytelling, documentation, or commercial purposes. In Uzbekistan Tashkent, this profession has gained prominence alongside the city’s rapid urbanization and growing digital media industry. However, existing literature highlights gaps in understanding how local cultural dynamics influence videographic practices compared to global standards.</w:t>
      </w:r>
    </w:p>
    <w:bookmarkEnd w:id="20"/>
    <w:bookmarkStart w:id="21" w:name="X499f6dff9446659b79379463398082875c47594"/>
    <w:p>
      <w:pPr>
        <w:pStyle w:val="Heading2"/>
      </w:pPr>
      <w:r>
        <w:t xml:space="preserve">2. Evolution of Videography in Uzbekistan Tashkent</w:t>
      </w:r>
    </w:p>
    <w:p>
      <w:pPr>
        <w:pStyle w:val="FirstParagraph"/>
      </w:pPr>
      <w:r>
        <w:t xml:space="preserve">Studies on media development in Central Asia (e.g., Almazov et al., 2018) note that videography in Uzbekistan began as a niche field dominated by state-controlled media during the Soviet era. Post-independence, the rise of private television channels and social media platforms has transformed Tashkent into a dynamic space for independent videographers. Research by Rahmonova (2021) emphasizes how digital tools like smartphones and affordable cameras have democratized access to videography, enabling more individuals in Tashkent to enter the field.</w:t>
      </w:r>
    </w:p>
    <w:bookmarkEnd w:id="21"/>
    <w:bookmarkStart w:id="22" w:name="X71d1ba4528fbe19396bc3ebba7f276c2e5426e3"/>
    <w:p>
      <w:pPr>
        <w:pStyle w:val="Heading2"/>
      </w:pPr>
      <w:r>
        <w:t xml:space="preserve">3. Cultural and Social Contexts Shaping Videographers in Tashkent</w:t>
      </w:r>
    </w:p>
    <w:p>
      <w:pPr>
        <w:pStyle w:val="FirstParagraph"/>
      </w:pPr>
      <w:r>
        <w:t xml:space="preserve">Videographers in Uzbekistan Tashkent operate within a cultural framework that blends traditional Central Asian values with modern influences. A study by Mirzayev (2019) found that videographic content often incorporates themes of national identity, folklore, and urban life in Tashkent. However, challenges such as censorship and limited funding for independent projects persist. For instance, documentaries capturing socio-political issues in Tashkent face restrictions under Uzbekistan’s media regulations (UNESCO Report on Central Asia Media Freedom, 2020).</w:t>
      </w:r>
    </w:p>
    <w:bookmarkEnd w:id="22"/>
    <w:bookmarkStart w:id="23" w:name="economic-factors-and-market-demand"/>
    <w:p>
      <w:pPr>
        <w:pStyle w:val="Heading2"/>
      </w:pPr>
      <w:r>
        <w:t xml:space="preserve">4. Economic Factors and Market Demand</w:t>
      </w:r>
    </w:p>
    <w:p>
      <w:pPr>
        <w:pStyle w:val="FirstParagraph"/>
      </w:pPr>
      <w:r>
        <w:t xml:space="preserve">The economic landscape of Tashkent has created a demand for videographers in sectors like tourism, education, and corporate communications. A survey by the Uzbekistan Chamber of Commerce (2021) revealed that 75% of businesses in Tashkent now use video content for marketing, driving up employment opportunities for local videographers. However, competition remains fierce due to a lack of formal training programs. As noted by Karimov (2020), many videographers in Tashkent are self-taught, relying on online tutorials and peer networks rather than accredited institutions.</w:t>
      </w:r>
    </w:p>
    <w:bookmarkEnd w:id="23"/>
    <w:bookmarkStart w:id="24" w:name="Xd1ba2be5a28084f609fc1fcb2a99fb9d2e4b3fd"/>
    <w:p>
      <w:pPr>
        <w:pStyle w:val="Heading2"/>
      </w:pPr>
      <w:r>
        <w:t xml:space="preserve">5. Technological Advancements and Their Impact</w:t>
      </w:r>
    </w:p>
    <w:p>
      <w:pPr>
        <w:pStyle w:val="FirstParagraph"/>
      </w:pPr>
      <w:r>
        <w:t xml:space="preserve">The adoption of advanced technologies such as 4K cameras, drones, and AI-driven editing software has reshaped videography practices in Tashkent. Research by Uzbekistan’s National Institute of Information Technologies (2021) highlights how these tools have enabled videographers to produce high-quality content at lower costs. However, disparities in access to technology remain a barrier for independent creators in underserved regions of the city.</w:t>
      </w:r>
    </w:p>
    <w:bookmarkEnd w:id="24"/>
    <w:bookmarkStart w:id="25" w:name="Xa48714f59fc659e49a23b64e552e540fd3f2572"/>
    <w:p>
      <w:pPr>
        <w:pStyle w:val="Heading2"/>
      </w:pPr>
      <w:r>
        <w:t xml:space="preserve">6. Challenges Facing Videographers in Uzbekistan Tashkent</w:t>
      </w:r>
    </w:p>
    <w:p>
      <w:pPr>
        <w:pStyle w:val="FirstParagraph"/>
      </w:pPr>
      <w:r>
        <w:t xml:space="preserve">Literature on the subject identifies several challenges unique to videographers in Uzbekistan Tashkent. These include:</w:t>
      </w:r>
    </w:p>
    <w:p>
      <w:pPr>
        <w:numPr>
          <w:ilvl w:val="0"/>
          <w:numId w:val="1001"/>
        </w:numPr>
        <w:pStyle w:val="Compact"/>
      </w:pPr>
      <w:r>
        <w:rPr>
          <w:bCs/>
          <w:b/>
        </w:rPr>
        <w:t xml:space="preserve">Lack of Legal Frameworks:</w:t>
      </w:r>
      <w:r>
        <w:t xml:space="preserve"> </w:t>
      </w:r>
      <w:r>
        <w:t xml:space="preserve">Ambiguous copyright laws and limited protection for creators’ intellectual property.</w:t>
      </w:r>
    </w:p>
    <w:p>
      <w:pPr>
        <w:numPr>
          <w:ilvl w:val="0"/>
          <w:numId w:val="1001"/>
        </w:numPr>
        <w:pStyle w:val="Compact"/>
      </w:pPr>
      <w:r>
        <w:rPr>
          <w:bCs/>
          <w:b/>
        </w:rPr>
        <w:t xml:space="preserve">Cultural Sensitivities:</w:t>
      </w:r>
      <w:r>
        <w:t xml:space="preserve"> </w:t>
      </w:r>
      <w:r>
        <w:t xml:space="preserve">Navigating censorship while producing content that reflects Tashkent’s diverse population.</w:t>
      </w:r>
    </w:p>
    <w:p>
      <w:pPr>
        <w:numPr>
          <w:ilvl w:val="0"/>
          <w:numId w:val="1001"/>
        </w:numPr>
        <w:pStyle w:val="Compact"/>
      </w:pPr>
      <w:r>
        <w:rPr>
          <w:bCs/>
          <w:b/>
        </w:rPr>
        <w:t xml:space="preserve">Economic Constraints:</w:t>
      </w:r>
      <w:r>
        <w:t xml:space="preserve"> </w:t>
      </w:r>
      <w:r>
        <w:t xml:space="preserve">High costs of equipment and limited investment in independent videography projects.</w:t>
      </w:r>
    </w:p>
    <w:bookmarkEnd w:id="25"/>
    <w:bookmarkStart w:id="26" w:name="Xfb6a3bae7a5d66f93902a005efe9f754948cf8a"/>
    <w:p>
      <w:pPr>
        <w:pStyle w:val="Heading2"/>
      </w:pPr>
      <w:r>
        <w:t xml:space="preserve">7. Comparative Studies: Tashkent vs. Global Trends</w:t>
      </w:r>
    </w:p>
    <w:p>
      <w:pPr>
        <w:pStyle w:val="FirstParagraph"/>
      </w:pPr>
      <w:r>
        <w:t xml:space="preserve">Comparative analyses (e.g., Smith, 2020) show that videographers in Tashkent often face similar challenges to their counterparts in developing economies, such as Nigeria and Indonesia. However, the role of government policy differs significantly. While some countries offer grants for creative industries, Uzbekistan’s recent media liberalization policies (e.g., reduced restrictions on foreign content) have created new opportunities but also intensified competition.</w:t>
      </w:r>
    </w:p>
    <w:bookmarkEnd w:id="26"/>
    <w:bookmarkStart w:id="27" w:name="future-directions-for-research"/>
    <w:p>
      <w:pPr>
        <w:pStyle w:val="Heading2"/>
      </w:pPr>
      <w:r>
        <w:t xml:space="preserve">8. Future Directions for Research</w:t>
      </w:r>
    </w:p>
    <w:p>
      <w:pPr>
        <w:pStyle w:val="FirstParagraph"/>
      </w:pPr>
      <w:r>
        <w:t xml:space="preserve">The literature underscores a need for further research on the following topics:</w:t>
      </w:r>
    </w:p>
    <w:p>
      <w:pPr>
        <w:numPr>
          <w:ilvl w:val="0"/>
          <w:numId w:val="1002"/>
        </w:numPr>
        <w:pStyle w:val="Compact"/>
      </w:pPr>
      <w:r>
        <w:t xml:space="preserve">The impact of AI tools on videography practices in Tashkent.</w:t>
      </w:r>
    </w:p>
    <w:p>
      <w:pPr>
        <w:numPr>
          <w:ilvl w:val="0"/>
          <w:numId w:val="1002"/>
        </w:numPr>
        <w:pStyle w:val="Compact"/>
      </w:pPr>
      <w:r>
        <w:t xml:space="preserve">How cultural identity influences storytelling techniques among Uzbekistani videographers.</w:t>
      </w:r>
    </w:p>
    <w:p>
      <w:pPr>
        <w:numPr>
          <w:ilvl w:val="0"/>
          <w:numId w:val="1002"/>
        </w:numPr>
        <w:pStyle w:val="Compact"/>
      </w:pPr>
      <w:r>
        <w:t xml:space="preserve">Evaluation of government initiatives to support media professionals in Tashkent.</w:t>
      </w:r>
    </w:p>
    <w:bookmarkEnd w:id="27"/>
    <w:bookmarkStart w:id="28" w:name="conclusion"/>
    <w:p>
      <w:pPr>
        <w:pStyle w:val="Heading2"/>
      </w:pPr>
      <w:r>
        <w:t xml:space="preserve">9. Conclusion</w:t>
      </w:r>
    </w:p>
    <w:p>
      <w:pPr>
        <w:pStyle w:val="FirstParagraph"/>
      </w:pPr>
      <w:r>
        <w:t xml:space="preserve">This literature review highlights the critical role of videographers in documenting and shaping the narrative of Uzbekistan Tashkent. While the profession has evolved rapidly due to technological and economic changes, persistent challenges such as legal ambiguities and cultural constraints require targeted interventions. Future studies should focus on creating a comprehensive framework that addresses these issues while leveraging Tashkent’s position as a cultural and technological hub in Central Asia.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Uzbekistan Tashkent</dc:title>
  <dc:creator/>
  <dc:language>en</dc:language>
  <cp:keywords/>
  <dcterms:created xsi:type="dcterms:W3CDTF">2026-07-23T20:31:22Z</dcterms:created>
  <dcterms:modified xsi:type="dcterms:W3CDTF">2026-07-23T20:31:22Z</dcterms:modified>
</cp:coreProperties>
</file>

<file path=docProps/custom.xml><?xml version="1.0" encoding="utf-8"?>
<Properties xmlns="http://schemas.openxmlformats.org/officeDocument/2006/custom-properties" xmlns:vt="http://schemas.openxmlformats.org/officeDocument/2006/docPropsVTypes"/>
</file>