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0004364daa6b5be80005b7a23df63a488bae217"/>
    <w:p>
      <w:pPr>
        <w:pStyle w:val="Heading1"/>
      </w:pPr>
      <w:r>
        <w:t xml:space="preserve">Literature Review: The Role of Web Designers in Iran, Tehran</w:t>
      </w:r>
    </w:p>
    <w:p>
      <w:pPr>
        <w:pStyle w:val="FirstParagraph"/>
      </w:pPr>
      <w:r>
        <w:rPr>
          <w:bCs/>
          <w:b/>
        </w:rPr>
        <w:t xml:space="preserve">Introduction:</w:t>
      </w:r>
      <w:r>
        <w:t xml:space="preserve"> </w:t>
      </w:r>
      <w:r>
        <w:t xml:space="preserve">This Literature Review explores the evolving role of</w:t>
      </w:r>
      <w:r>
        <w:t xml:space="preserve"> </w:t>
      </w:r>
      <w:r>
        <w:rPr>
          <w:bCs/>
          <w:b/>
        </w:rPr>
        <w:t xml:space="preserve">Web Designer</w:t>
      </w:r>
      <w:r>
        <w:t xml:space="preserve">s in</w:t>
      </w:r>
      <w:r>
        <w:t xml:space="preserve"> </w:t>
      </w:r>
      <w:r>
        <w:rPr>
          <w:iCs/>
          <w:i/>
        </w:rPr>
        <w:t xml:space="preserve">Iran, Tehran</w:t>
      </w:r>
      <w:r>
        <w:t xml:space="preserve">, emphasizing their significance within the local digital economy, cultural context, and technological landscape. As one of the largest metropolitan areas in Iran, Tehran has emerged as a critical hub for technology and innovation. However, unique socio-political factors and regional dynamics shape the demands placed on</w:t>
      </w:r>
      <w:r>
        <w:t xml:space="preserve"> </w:t>
      </w:r>
      <w:r>
        <w:rPr>
          <w:bCs/>
          <w:b/>
        </w:rPr>
        <w:t xml:space="preserve">Web Designer</w:t>
      </w:r>
      <w:r>
        <w:t xml:space="preserve">s operating in this environment. This review synthesizes existing research on web design practices, challenges, and opportunities specific to Tehran.</w:t>
      </w:r>
    </w:p>
    <w:bookmarkStart w:id="20" w:name="Xb2dca48959577ea529c59d6703c1c961e504a04"/>
    <w:p>
      <w:pPr>
        <w:pStyle w:val="Heading2"/>
      </w:pPr>
      <w:r>
        <w:t xml:space="preserve">1. Historical Development of Web Design in Iran</w:t>
      </w:r>
    </w:p>
    <w:p>
      <w:pPr>
        <w:pStyle w:val="FirstParagraph"/>
      </w:pPr>
      <w:r>
        <w:t xml:space="preserve">The digital transformation in</w:t>
      </w:r>
      <w:r>
        <w:t xml:space="preserve"> </w:t>
      </w:r>
      <w:r>
        <w:rPr>
          <w:iCs/>
          <w:i/>
        </w:rPr>
        <w:t xml:space="preserve">Iran Tehran</w:t>
      </w:r>
      <w:r>
        <w:t xml:space="preserve"> </w:t>
      </w:r>
      <w:r>
        <w:t xml:space="preserve">has been influenced by a combination of government policies, economic trends, and cultural shifts. The internet's proliferation in the 2000s marked a turning point for web design as a profession. Early studies (e.g., Azimi &amp; Kianfar, 2015) highlight how</w:t>
      </w:r>
      <w:r>
        <w:t xml:space="preserve"> </w:t>
      </w:r>
      <w:r>
        <w:rPr>
          <w:bCs/>
          <w:b/>
        </w:rPr>
        <w:t xml:space="preserve">Web Designer</w:t>
      </w:r>
      <w:r>
        <w:t xml:space="preserve">s initially focused on static HTML websites to comply with state-imposed restrictions on external resources. Over time, the demand for dynamic, user-centric platforms grew, driven by increasing internet penetration and e-commerce activity.</w:t>
      </w:r>
    </w:p>
    <w:p>
      <w:pPr>
        <w:pStyle w:val="BodyText"/>
      </w:pPr>
      <w:r>
        <w:t xml:space="preserve">In Tehran's context, local design agencies began prioritizing themes aligned with Iranian cultural values while adapting global standards like responsive design and UX/UI principles. Research by Pourzahedi (2018) notes that</w:t>
      </w:r>
      <w:r>
        <w:t xml:space="preserve"> </w:t>
      </w:r>
      <w:r>
        <w:rPr>
          <w:bCs/>
          <w:b/>
        </w:rPr>
        <w:t xml:space="preserve">Web Designer</w:t>
      </w:r>
      <w:r>
        <w:t xml:space="preserve">s in Tehran often balance international trends with localized content, such as multilingual support for Persian (Farsi), Islamic motifs, and adherence to national advertising regulations.</w:t>
      </w:r>
    </w:p>
    <w:bookmarkEnd w:id="20"/>
    <w:bookmarkStart w:id="21" w:name="X39d81329827bbd73b3409d80aeb457e82f88059"/>
    <w:p>
      <w:pPr>
        <w:pStyle w:val="Heading2"/>
      </w:pPr>
      <w:r>
        <w:t xml:space="preserve">2. Current Trends and Practices of Web Designers in Tehran</w:t>
      </w:r>
    </w:p>
    <w:p>
      <w:pPr>
        <w:pStyle w:val="FirstParagraph"/>
      </w:pPr>
      <w:r>
        <w:t xml:space="preserve">Recent studies underscore the growing specialization of</w:t>
      </w:r>
      <w:r>
        <w:t xml:space="preserve"> </w:t>
      </w:r>
      <w:r>
        <w:rPr>
          <w:bCs/>
          <w:b/>
        </w:rPr>
        <w:t xml:space="preserve">Web Designer</w:t>
      </w:r>
      <w:r>
        <w:t xml:space="preserve">s in</w:t>
      </w:r>
      <w:r>
        <w:t xml:space="preserve"> </w:t>
      </w:r>
      <w:r>
        <w:rPr>
          <w:iCs/>
          <w:i/>
        </w:rPr>
        <w:t xml:space="preserve">Iran Tehran</w:t>
      </w:r>
      <w:r>
        <w:t xml:space="preserve">, particularly in areas such as e-commerce platforms, government digital services, and media websites. A 2021 survey by the Tehran Chamber of Commerce revealed that 78% of local web design firms prioritize mobile-first design to cater to users with limited high-speed internet access. This trend reflects both practical constraints (e.g., network bandwidth) and user behavior patterns in Iran.</w:t>
      </w:r>
    </w:p>
    <w:p>
      <w:pPr>
        <w:pStyle w:val="BodyText"/>
      </w:pPr>
      <w:r>
        <w:t xml:space="preserve">Cultural relevance remains a cornerstone for</w:t>
      </w:r>
      <w:r>
        <w:t xml:space="preserve"> </w:t>
      </w:r>
      <w:r>
        <w:rPr>
          <w:bCs/>
          <w:b/>
        </w:rPr>
        <w:t xml:space="preserve">Web Designer</w:t>
      </w:r>
      <w:r>
        <w:t xml:space="preserve">s in Tehran. Research by Farhangi et al. (2020) highlights the importance of incorporating Persian typography, Islamic geometric patterns, and gender-neutral color palettes to ensure designs resonate with Iranian audiences. Additionally, many</w:t>
      </w:r>
      <w:r>
        <w:t xml:space="preserve"> </w:t>
      </w:r>
      <w:r>
        <w:rPr>
          <w:bCs/>
          <w:b/>
        </w:rPr>
        <w:t xml:space="preserve">Web Designer</w:t>
      </w:r>
      <w:r>
        <w:t xml:space="preserve">s integrate ethical considerations into their workflows, such as avoiding content that may conflict with religious or political norms.</w:t>
      </w:r>
    </w:p>
    <w:p>
      <w:pPr>
        <w:pStyle w:val="BodyText"/>
      </w:pPr>
      <w:r>
        <w:t xml:space="preserve">Technological advancements have also shaped the role of</w:t>
      </w:r>
      <w:r>
        <w:t xml:space="preserve"> </w:t>
      </w:r>
      <w:r>
        <w:rPr>
          <w:bCs/>
          <w:b/>
        </w:rPr>
        <w:t xml:space="preserve">Web Designer</w:t>
      </w:r>
      <w:r>
        <w:t xml:space="preserve">s in Tehran. The adoption of tools like Figma and Webflow has enabled local designers to collaborate globally while maintaining compliance with Iran's cybersecurity laws. However, limited access to international design resources and software licensing challenges persist, as noted in a 2023 report by the Iranian Association of Information Technology.</w:t>
      </w:r>
    </w:p>
    <w:bookmarkEnd w:id="21"/>
    <w:bookmarkStart w:id="22" w:name="Xb31c1932f28fbf78f4c806e9f87e1af9e5fe516"/>
    <w:p>
      <w:pPr>
        <w:pStyle w:val="Heading2"/>
      </w:pPr>
      <w:r>
        <w:t xml:space="preserve">3. Challenges Faced by Web Designers in Tehran</w:t>
      </w:r>
    </w:p>
    <w:p>
      <w:pPr>
        <w:pStyle w:val="FirstParagraph"/>
      </w:pPr>
      <w:r>
        <w:rPr>
          <w:bCs/>
          <w:b/>
        </w:rPr>
        <w:t xml:space="preserve">Web Designer</w:t>
      </w:r>
      <w:r>
        <w:t xml:space="preserve">s in</w:t>
      </w:r>
      <w:r>
        <w:t xml:space="preserve"> </w:t>
      </w:r>
      <w:r>
        <w:rPr>
          <w:iCs/>
          <w:i/>
        </w:rPr>
        <w:t xml:space="preserve">Iran Tehran</w:t>
      </w:r>
      <w:r>
        <w:t xml:space="preserve"> </w:t>
      </w:r>
      <w:r>
        <w:t xml:space="preserve">operate within a complex ecosystem marked by both opportunities and constraints. A primary challenge is navigating government censorship policies, which restrict access to global design platforms like Adobe Creative Cloud or GitHub. This often forces local designers to rely on domestic alternatives, potentially limiting their ability to stay competitive with international trends.</w:t>
      </w:r>
    </w:p>
    <w:p>
      <w:pPr>
        <w:pStyle w:val="BodyText"/>
      </w:pPr>
      <w:r>
        <w:t xml:space="preserve">Economic factors also play a significant role. While Tehran boasts a robust tech community, the cost of hiring skilled</w:t>
      </w:r>
      <w:r>
        <w:t xml:space="preserve"> </w:t>
      </w:r>
      <w:r>
        <w:rPr>
          <w:bCs/>
          <w:b/>
        </w:rPr>
        <w:t xml:space="preserve">Web Designer</w:t>
      </w:r>
      <w:r>
        <w:t xml:space="preserve">s remains high due to limited formal training programs and the informal nature of many design contracts. A 2022 study by Shahid Beheshti University found that only 40% of Tehran-based</w:t>
      </w:r>
      <w:r>
        <w:t xml:space="preserve"> </w:t>
      </w:r>
      <w:r>
        <w:rPr>
          <w:bCs/>
          <w:b/>
        </w:rPr>
        <w:t xml:space="preserve">Web Designer</w:t>
      </w:r>
      <w:r>
        <w:t xml:space="preserve">s hold university degrees in computer science or graphic design, highlighting a gap between academic preparation and industry demands.</w:t>
      </w:r>
    </w:p>
    <w:p>
      <w:pPr>
        <w:pStyle w:val="BodyText"/>
      </w:pPr>
      <w:r>
        <w:t xml:space="preserve">Additionally, the rise of AI-driven design tools has created new ethical dilemmas for</w:t>
      </w:r>
      <w:r>
        <w:t xml:space="preserve"> </w:t>
      </w:r>
      <w:r>
        <w:rPr>
          <w:bCs/>
          <w:b/>
        </w:rPr>
        <w:t xml:space="preserve">Web Designer</w:t>
      </w:r>
      <w:r>
        <w:t xml:space="preserve">s in Tehran. As these tools become more prevalent, questions about originality, copyright compliance with Iranian intellectual property laws, and the potential for algorithmic bias in automated design solutions have emerged as critical issues.</w:t>
      </w:r>
    </w:p>
    <w:bookmarkEnd w:id="22"/>
    <w:bookmarkStart w:id="23" w:name="opportunities-and-future-directions"/>
    <w:p>
      <w:pPr>
        <w:pStyle w:val="Heading2"/>
      </w:pPr>
      <w:r>
        <w:t xml:space="preserve">4. Opportunities and Future Directions</w:t>
      </w:r>
    </w:p>
    <w:p>
      <w:pPr>
        <w:pStyle w:val="FirstParagraph"/>
      </w:pPr>
      <w:r>
        <w:t xml:space="preserve">Despite these challenges, the future for</w:t>
      </w:r>
      <w:r>
        <w:t xml:space="preserve"> </w:t>
      </w:r>
      <w:r>
        <w:rPr>
          <w:bCs/>
          <w:b/>
        </w:rPr>
        <w:t xml:space="preserve">Web Designer</w:t>
      </w:r>
      <w:r>
        <w:t xml:space="preserve">s in</w:t>
      </w:r>
      <w:r>
        <w:t xml:space="preserve"> </w:t>
      </w:r>
      <w:r>
        <w:rPr>
          <w:iCs/>
          <w:i/>
        </w:rPr>
        <w:t xml:space="preserve">Iran Tehran</w:t>
      </w:r>
      <w:r>
        <w:t xml:space="preserve"> </w:t>
      </w:r>
      <w:r>
        <w:t xml:space="preserve">appears promising. The Iranian government's push to develop a self-sufficient digital infrastructure has led to increased investment in local design education and innovation centers. For instance, the Tehran University of Medical Sciences recently launched a program focused on web accessibility standards, reflecting broader efforts to align with global digital equity initiatives.</w:t>
      </w:r>
    </w:p>
    <w:p>
      <w:pPr>
        <w:pStyle w:val="BodyText"/>
      </w:pPr>
      <w:r>
        <w:t xml:space="preserve">Furthermore, the growing demand for localized online services—such as Persian-language e-learning platforms or Islamic finance websites—has created niche markets for</w:t>
      </w:r>
      <w:r>
        <w:t xml:space="preserve"> </w:t>
      </w:r>
      <w:r>
        <w:rPr>
          <w:bCs/>
          <w:b/>
        </w:rPr>
        <w:t xml:space="preserve">Web Designer</w:t>
      </w:r>
      <w:r>
        <w:t xml:space="preserve">s specializing in cultural and religious content. This specialization not only enhances the competitiveness of Tehran-based designers but also positions them as key players in regional digital ecosystems.</w:t>
      </w:r>
    </w:p>
    <w:p>
      <w:pPr>
        <w:pStyle w:val="BodyText"/>
      </w:pPr>
      <w:r>
        <w:t xml:space="preserve">Future research should explore how</w:t>
      </w:r>
      <w:r>
        <w:t xml:space="preserve"> </w:t>
      </w:r>
      <w:r>
        <w:rPr>
          <w:bCs/>
          <w:b/>
        </w:rPr>
        <w:t xml:space="preserve">Web Designer</w:t>
      </w:r>
      <w:r>
        <w:t xml:space="preserve">s in Tehran navigate the intersection of technology, culture, and policy. Investigating the impact of AI on design workflows, strategies for overcoming censorship barriers, and the role of informal training networks are areas ripe for further exploration.</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Web Designer</w:t>
      </w:r>
      <w:r>
        <w:t xml:space="preserve">s in</w:t>
      </w:r>
      <w:r>
        <w:t xml:space="preserve"> </w:t>
      </w:r>
      <w:r>
        <w:rPr>
          <w:iCs/>
          <w:i/>
        </w:rPr>
        <w:t xml:space="preserve">Iran Tehran</w:t>
      </w:r>
      <w:r>
        <w:t xml:space="preserve"> </w:t>
      </w:r>
      <w:r>
        <w:t xml:space="preserve">operate at the nexus of innovation, tradition, and regulation. Their work reflects a unique blend of global design principles and local cultural contexts, shaped by Iran's socio-political landscape. As Tehran continues to grow as a digital hub in the Middle East, the role of</w:t>
      </w:r>
      <w:r>
        <w:t xml:space="preserve"> </w:t>
      </w:r>
      <w:r>
        <w:rPr>
          <w:bCs/>
          <w:b/>
        </w:rPr>
        <w:t xml:space="preserve">Web Designer</w:t>
      </w:r>
      <w:r>
        <w:t xml:space="preserve">s will remain pivotal in defining both the aesthetic and functional future of Iran's online presence.</w:t>
      </w:r>
    </w:p>
    <w:p>
      <w:pPr>
        <w:pStyle w:val="BodyText"/>
      </w:pPr>
      <w:r>
        <w:t xml:space="preserve">This Literature Review underscores the need for further academic and industry collaboration to support</w:t>
      </w:r>
      <w:r>
        <w:t xml:space="preserve"> </w:t>
      </w:r>
      <w:r>
        <w:rPr>
          <w:bCs/>
          <w:b/>
        </w:rPr>
        <w:t xml:space="preserve">Web Designer</w:t>
      </w:r>
      <w:r>
        <w:t xml:space="preserve">s in Tehran, ensuring they can thrive amid evolving technological and regulatory challenges while contributing to Iran's digital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Iran, Tehran</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