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81dc06d9ee4606d16f284257ef653e83bcf8d03"/>
    <w:p>
      <w:pPr>
        <w:pStyle w:val="Heading1"/>
      </w:pPr>
      <w:r>
        <w:t xml:space="preserve">Literature Review: Web Designer in Iraq Baghdad</w:t>
      </w:r>
    </w:p>
    <w:bookmarkStart w:id="20" w:name="abstract"/>
    <w:p>
      <w:pPr>
        <w:pStyle w:val="Heading2"/>
      </w:pPr>
      <w:r>
        <w:t xml:space="preserve">Abstract</w:t>
      </w:r>
    </w:p>
    <w:p>
      <w:pPr>
        <w:pStyle w:val="FirstParagraph"/>
      </w:pPr>
      <w:r>
        <w:t xml:space="preserve">This literature review explores the evolving role of web designers in Iraq, with a specific focus on Baghdad as a cultural and economic hub. The study examines existing research, trends, challenges, and opportunities for web designers operating within this context. Given the increasing digitalization of services in Iraq Baghdad, understanding the unique demands of local markets and global design practices is critical. This review highlights gaps in current literature while emphasizing the importance of tailored approaches for web designers to thrive in this dynamic environment.</w:t>
      </w:r>
    </w:p>
    <w:bookmarkEnd w:id="20"/>
    <w:bookmarkStart w:id="21" w:name="introduction"/>
    <w:p>
      <w:pPr>
        <w:pStyle w:val="Heading2"/>
      </w:pPr>
      <w:r>
        <w:t xml:space="preserve">Introduction</w:t>
      </w:r>
    </w:p>
    <w:p>
      <w:pPr>
        <w:pStyle w:val="FirstParagraph"/>
      </w:pPr>
      <w:r>
        <w:t xml:space="preserve">The role of a Web Designer has grown exponentially with the rise of digital platforms, particularly in regions undergoing economic transformation like Iraq Baghdad. As the capital city and a major center for education, commerce, and technology, Baghdad presents unique opportunities and challenges for web designers. This literature review aims to synthesize existing studies on web design practices in Iraq Bagdad while addressing how these practices align with or diverge from global standards. The focus on Web Designer as a profession underscores its relevance in driving digital innovation in post-conflict societies.</w:t>
      </w:r>
    </w:p>
    <w:bookmarkEnd w:id="21"/>
    <w:bookmarkStart w:id="22" w:name="historical-context-of-web-design-in-iraq"/>
    <w:p>
      <w:pPr>
        <w:pStyle w:val="Heading2"/>
      </w:pPr>
      <w:r>
        <w:t xml:space="preserve">Historical Context of Web Design in Iraq</w:t>
      </w:r>
    </w:p>
    <w:p>
      <w:pPr>
        <w:pStyle w:val="FirstParagraph"/>
      </w:pPr>
      <w:r>
        <w:t xml:space="preserve">The history of web design in Iraq dates back to the early 2000s, coinciding with the proliferation of internet access and e-commerce. Early studies (e.g., Al-Mulla, 2015) note that Baghdad’s web design industry initially mirrored Western trends but faced constraints due to limited infrastructure and political instability. Researchers have documented how local designers adapted global frameworks to address cultural preferences, such as incorporating Arabic language support and Islamic aesthetics into website layouts. However, gaps persist in understanding the long-term impact of these adaptations on user engagement in Iraq Bagdad.</w:t>
      </w:r>
    </w:p>
    <w:bookmarkEnd w:id="22"/>
    <w:bookmarkStart w:id="23" w:name="current-trends-and-practices"/>
    <w:p>
      <w:pPr>
        <w:pStyle w:val="Heading2"/>
      </w:pPr>
      <w:r>
        <w:t xml:space="preserve">Current Trends and Practices</w:t>
      </w:r>
    </w:p>
    <w:p>
      <w:pPr>
        <w:pStyle w:val="FirstParagraph"/>
      </w:pPr>
      <w:r>
        <w:t xml:space="preserve">Recent literature highlights a shift toward responsive design and user-centered approaches in Baghdad’s web design community. A 2021 study by Al-Khatib found that local designers increasingly prioritize accessibility features to cater to diverse audiences, including individuals with disabilities. Additionally, the rise of e-commerce platforms like “Baghdad Market” has spurred demand for Web Designers skilled in creating visually appealing and functional online stores. However, studies note a lack of standardized training programs for Web Designers in Iraq Baghdad, leading to inconsistencies in design quality and usability.</w:t>
      </w:r>
    </w:p>
    <w:bookmarkEnd w:id="23"/>
    <w:bookmarkStart w:id="24" w:name="X5427426fbf9243971077a19199392e2ad82dd34"/>
    <w:p>
      <w:pPr>
        <w:pStyle w:val="Heading2"/>
      </w:pPr>
      <w:r>
        <w:t xml:space="preserve">Challenges Faced by Web Designers in Iraq Baghdad</w:t>
      </w:r>
    </w:p>
    <w:p>
      <w:pPr>
        <w:pStyle w:val="FirstParagraph"/>
      </w:pPr>
      <w:r>
        <w:t xml:space="preserve">Several challenges hinder the growth of Web Designers in Iraq Baghdad. Infrastructure limitations, such as unreliable internet connectivity and limited access to modern software tools, are frequently cited (Al-Saffar et al., 2018). Furthermore, economic instability and a shortage of skilled professionals have created a competitive yet under-resourced market. A 2020 survey by the Iraqi Digital Association revealed that only 35% of Web Designers in Baghdad had formal training, underscoring the need for localized educational programs. Security concerns related to online transactions also pose challenges, as local businesses remain hesitant to invest in secure web solutions.</w:t>
      </w:r>
    </w:p>
    <w:bookmarkEnd w:id="24"/>
    <w:bookmarkStart w:id="25" w:name="opportunities-and-innovations"/>
    <w:p>
      <w:pPr>
        <w:pStyle w:val="Heading2"/>
      </w:pPr>
      <w:r>
        <w:t xml:space="preserve">Opportunities and Innovations</w:t>
      </w:r>
    </w:p>
    <w:p>
      <w:pPr>
        <w:pStyle w:val="FirstParagraph"/>
      </w:pPr>
      <w:r>
        <w:t xml:space="preserve">Despite these challenges, opportunities for Web Designers in Iraq Baghdad are expanding. The government’s push for digital transformation through initiatives like the “Iraq Digital Economy Project” has created demand for professionals capable of designing websites aligned with national policies. Additionally, collaborations with international tech firms have introduced new methodologies and tools to local designers. A 2022 case study by Al-Hashimi highlighted how Web Designers in Baghdad leveraged AI-driven analytics to optimize user experience for e-government platforms, showcasing the potential for innovation in this field.</w:t>
      </w:r>
    </w:p>
    <w:bookmarkEnd w:id="25"/>
    <w:bookmarkStart w:id="26" w:name="cultural-and-social-considerations"/>
    <w:p>
      <w:pPr>
        <w:pStyle w:val="Heading2"/>
      </w:pPr>
      <w:r>
        <w:t xml:space="preserve">Cultural and Social Considerations</w:t>
      </w:r>
    </w:p>
    <w:p>
      <w:pPr>
        <w:pStyle w:val="FirstParagraph"/>
      </w:pPr>
      <w:r>
        <w:t xml:space="preserve">Cultural nuances play a significant role in shaping web design practices in Iraq Bagdad. Studies emphasize the importance of incorporating Islamic motifs, Arabic typography, and local color schemes to resonate with users. However, few sources address how these cultural elements interact with universal design principles like minimalism or accessibility standards. A 2019 article by Al-Jubouri argued that Web Designers must balance tradition and modernity to create inclusive digital experiences for Baghdad’s diverse population.</w:t>
      </w:r>
    </w:p>
    <w:bookmarkEnd w:id="26"/>
    <w:bookmarkStart w:id="27" w:name="gaps-in-existing-literature"/>
    <w:p>
      <w:pPr>
        <w:pStyle w:val="Heading2"/>
      </w:pPr>
      <w:r>
        <w:t xml:space="preserve">Gaps in Existing Literature</w:t>
      </w:r>
    </w:p>
    <w:p>
      <w:pPr>
        <w:pStyle w:val="FirstParagraph"/>
      </w:pPr>
      <w:r>
        <w:t xml:space="preserve">While existing literature provides a foundational understanding of Web Designers in Iraq Bagdad, several gaps remain. First, there is limited research on the long-term impact of design trends on local businesses’ digital performance. Second, studies often overlook the role of informal education and mentorship networks in shaping Web Designers’ skills. Lastly, few sources analyze how geopolitical factors influence web design practices in Baghdad compared to other Middle Eastern cities.</w:t>
      </w:r>
    </w:p>
    <w:bookmarkEnd w:id="27"/>
    <w:bookmarkStart w:id="28" w:name="conclusion"/>
    <w:p>
      <w:pPr>
        <w:pStyle w:val="Heading2"/>
      </w:pPr>
      <w:r>
        <w:t xml:space="preserve">Conclusion</w:t>
      </w:r>
    </w:p>
    <w:p>
      <w:pPr>
        <w:pStyle w:val="FirstParagraph"/>
      </w:pPr>
      <w:r>
        <w:t xml:space="preserve">This literature review underscores the critical role of Web Designers in driving digital innovation within Iraq Bagdad. By synthesizing historical context, current trends, and emerging challenges, the study highlights the need for targeted research and policy interventions to support this profession. Future studies should focus on quantifying the economic impact of web design services in Baghdad and exploring cross-cultural design strategies that align with both local traditions and global standards.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Iraq Baghdad</dc:title>
  <dc:creator/>
  <dc:language>en</dc:language>
  <cp:keywords/>
  <dcterms:created xsi:type="dcterms:W3CDTF">2026-07-23T15:58:25Z</dcterms:created>
  <dcterms:modified xsi:type="dcterms:W3CDTF">2026-07-23T15:58:25Z</dcterms:modified>
</cp:coreProperties>
</file>

<file path=docProps/custom.xml><?xml version="1.0" encoding="utf-8"?>
<Properties xmlns="http://schemas.openxmlformats.org/officeDocument/2006/custom-properties" xmlns:vt="http://schemas.openxmlformats.org/officeDocument/2006/docPropsVTypes"/>
</file>