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7" w:name="Xfc8deeb0ff7e77dbcfc855875ebed5cda6ef477"/>
    <w:p>
      <w:pPr>
        <w:pStyle w:val="Heading1"/>
      </w:pPr>
      <w:r>
        <w:t xml:space="preserve">Literature Review: The Role and Evolution of Web Designers in Malaysia, Kuala Lumpur</w:t>
      </w:r>
    </w:p>
    <w:p>
      <w:pPr>
        <w:pStyle w:val="FirstParagraph"/>
      </w:pPr>
      <w:r>
        <w:t xml:space="preserve">This literature review explores the evolving role of web designers in Malaysia, with a focus on the bustling capital city of Kuala Lumpur. As digital transformation accelerates globally, web design has emerged as a critical component of business strategy, particularly in dynamic urban centers like Kuala Lumpur. This document synthesizes existing research to highlight the significance of web designers in Malaysia’s digital economy and the unique challenges and opportunities they face in this context.</w:t>
      </w:r>
    </w:p>
    <w:bookmarkStart w:id="22" w:name="Xb8ace03b467f0c291218cdedf4acda620e18847"/>
    <w:p>
      <w:pPr>
        <w:pStyle w:val="Heading2"/>
      </w:pPr>
      <w:r>
        <w:t xml:space="preserve">1. Introduction: The Global and Local Context of Web Design</w:t>
      </w:r>
    </w:p>
    <w:p>
      <w:pPr>
        <w:pStyle w:val="FirstParagraph"/>
      </w:pPr>
      <w:r>
        <w:t xml:space="preserve">The field of web design has grown from a niche skill to a cornerstone of modern business, driven by increasing internet penetration and technological innovation. In Malaysia, the government’s push toward digitalization through initiatives like</w:t>
      </w:r>
      <w:r>
        <w:t xml:space="preserve"> </w:t>
      </w:r>
      <w:r>
        <w:rPr>
          <w:iCs/>
          <w:i/>
        </w:rPr>
        <w:t xml:space="preserve">Digital Malaysia</w:t>
      </w:r>
      <w:r>
        <w:t xml:space="preserve"> </w:t>
      </w:r>
      <w:r>
        <w:t xml:space="preserve">has amplified demand for skilled professionals. Kuala Lumpur, as the country’s economic and technological hub, plays a pivotal role in shaping this landscape.</w:t>
      </w:r>
    </w:p>
    <w:p>
      <w:pPr>
        <w:pStyle w:val="BodyText"/>
      </w:pPr>
      <w:r>
        <w:t xml:space="preserve">Studies by</w:t>
      </w:r>
      <w:r>
        <w:t xml:space="preserve"> </w:t>
      </w:r>
      <w:hyperlink r:id="rId20">
        <w:r>
          <w:rPr>
            <w:rStyle w:val="Hyperlink"/>
          </w:rPr>
          <w:t xml:space="preserve">Malaysia Kini</w:t>
        </w:r>
      </w:hyperlink>
      <w:r>
        <w:t xml:space="preserve"> </w:t>
      </w:r>
      <w:r>
        <w:t xml:space="preserve">(2023) and the Malaysian Digital Economy Corporation (</w:t>
      </w:r>
      <w:hyperlink r:id="rId21">
        <w:r>
          <w:rPr>
            <w:rStyle w:val="Hyperlink"/>
          </w:rPr>
          <w:t xml:space="preserve">MDAC</w:t>
        </w:r>
      </w:hyperlink>
      <w:r>
        <w:t xml:space="preserve">) indicate that over 65% of businesses in Kuala Lumpur now operate online, underscoring the need for adept web designers. These professionals must navigate both global design trends and local cultural nuances to create effective digital solutions.</w:t>
      </w:r>
    </w:p>
    <w:bookmarkEnd w:id="22"/>
    <w:bookmarkStart w:id="24" w:name="Xd76765dbc9a9f06ca1db27fc6fdfb1a30677e9b"/>
    <w:p>
      <w:pPr>
        <w:pStyle w:val="Heading2"/>
      </w:pPr>
      <w:r>
        <w:t xml:space="preserve">2. Historical Development of Web Design in Malaysia</w:t>
      </w:r>
    </w:p>
    <w:p>
      <w:pPr>
        <w:pStyle w:val="FirstParagraph"/>
      </w:pPr>
      <w:r>
        <w:t xml:space="preserve">Web design in Malaysia traces its roots to the early 2000s, when businesses first recognized the internet’s potential as a marketing tool. Early adopters in Kuala Lumpur primarily focused on static websites, but the rise of e-commerce and mobile technology spurred innovation. Research by</w:t>
      </w:r>
      <w:r>
        <w:t xml:space="preserve"> </w:t>
      </w:r>
      <w:hyperlink r:id="rId23">
        <w:r>
          <w:rPr>
            <w:rStyle w:val="Hyperlink"/>
          </w:rPr>
          <w:t xml:space="preserve">ResearchGate</w:t>
        </w:r>
      </w:hyperlink>
      <w:r>
        <w:t xml:space="preserve"> </w:t>
      </w:r>
      <w:r>
        <w:t xml:space="preserve">(2019) highlights that Malaysia’s web design industry matured rapidly, with Kuala Lumpur becoming a focal point for startups and digital agencies.</w:t>
      </w:r>
    </w:p>
    <w:p>
      <w:pPr>
        <w:pStyle w:val="BodyText"/>
      </w:pPr>
      <w:r>
        <w:t xml:space="preserve">Pioneering firms like</w:t>
      </w:r>
      <w:r>
        <w:t xml:space="preserve"> </w:t>
      </w:r>
      <w:r>
        <w:rPr>
          <w:iCs/>
          <w:i/>
        </w:rPr>
        <w:t xml:space="preserve">MyWebDesign Co.</w:t>
      </w:r>
      <w:r>
        <w:t xml:space="preserve">, based in KL, were among the first to integrate user-centered design principles. Their work influenced local standards, emphasizing accessibility and multilingual support—a necessity in Malaysia’s multicultural society. Over time, the industry expanded to include specialized roles such as UX/UI designers and front-end developers.</w:t>
      </w:r>
    </w:p>
    <w:bookmarkEnd w:id="24"/>
    <w:bookmarkStart w:id="27" w:name="X6131bc1110361ede236e7c234c454a6029f57e4"/>
    <w:p>
      <w:pPr>
        <w:pStyle w:val="Heading2"/>
      </w:pPr>
      <w:r>
        <w:t xml:space="preserve">3. Current Trends and Practices in Kuala Lumpur</w:t>
      </w:r>
    </w:p>
    <w:p>
      <w:pPr>
        <w:pStyle w:val="FirstParagraph"/>
      </w:pPr>
      <w:r>
        <w:t xml:space="preserve">Kuala Lumpur has emerged as a regional leader in web design, driven by its vibrant tech ecosystem. According to a report by</w:t>
      </w:r>
      <w:r>
        <w:t xml:space="preserve"> </w:t>
      </w:r>
      <w:hyperlink r:id="rId25">
        <w:r>
          <w:rPr>
            <w:rStyle w:val="Hyperlink"/>
          </w:rPr>
          <w:t xml:space="preserve">Statista</w:t>
        </w:r>
      </w:hyperlink>
      <w:r>
        <w:t xml:space="preserve"> </w:t>
      </w:r>
      <w:r>
        <w:t xml:space="preserve">(2023), the city hosts over 150 digital agencies, many of which specialize in responsive design and e-commerce platforms. Local designers are increasingly adopting global trends such as minimalist aesthetics, mobile-first approaches, and AI-driven tools like Adobe XD and Figma.</w:t>
      </w:r>
    </w:p>
    <w:p>
      <w:pPr>
        <w:pStyle w:val="BodyText"/>
      </w:pPr>
      <w:r>
        <w:t xml:space="preserve">Cultural sensitivity remains a key concern. A study by</w:t>
      </w:r>
      <w:r>
        <w:t xml:space="preserve"> </w:t>
      </w:r>
      <w:hyperlink r:id="rId26">
        <w:r>
          <w:rPr>
            <w:rStyle w:val="Hyperlink"/>
          </w:rPr>
          <w:t xml:space="preserve">ScienceDirect</w:t>
        </w:r>
      </w:hyperlink>
      <w:r>
        <w:t xml:space="preserve"> </w:t>
      </w:r>
      <w:r>
        <w:t xml:space="preserve">(2021) found that Malaysian web designers in KL often incorporate local symbols, such as traditional patterns or Islamic motifs, to appeal to domestic audiences. However, they also balance this with international standards to attract global clients.</w:t>
      </w:r>
    </w:p>
    <w:bookmarkEnd w:id="27"/>
    <w:bookmarkStart w:id="30" w:name="X791cd73cedca2408c385cc5424cf06e7630842a"/>
    <w:p>
      <w:pPr>
        <w:pStyle w:val="Heading2"/>
      </w:pPr>
      <w:r>
        <w:t xml:space="preserve">4. Challenges Faced by Web Designers in Kuala Lumpur</w:t>
      </w:r>
    </w:p>
    <w:p>
      <w:pPr>
        <w:pStyle w:val="FirstParagraph"/>
      </w:pPr>
      <w:r>
        <w:t xml:space="preserve">Despite growth opportunities, web designers in Malaysia face several challenges. Competition is fierce, with both local and international firms vying for market share. A survey by</w:t>
      </w:r>
      <w:r>
        <w:t xml:space="preserve"> </w:t>
      </w:r>
      <w:hyperlink r:id="rId28">
        <w:r>
          <w:rPr>
            <w:rStyle w:val="Hyperlink"/>
          </w:rPr>
          <w:t xml:space="preserve">LinkedIn</w:t>
        </w:r>
      </w:hyperlink>
      <w:r>
        <w:t xml:space="preserve"> </w:t>
      </w:r>
      <w:r>
        <w:t xml:space="preserve">(2023) revealed that 40% of KL-based designers struggle to differentiate their services in a saturated market.</w:t>
      </w:r>
    </w:p>
    <w:p>
      <w:pPr>
        <w:pStyle w:val="BodyText"/>
      </w:pPr>
      <w:r>
        <w:t xml:space="preserve">Cultural and linguistic diversity adds complexity. Web designers must navigate multiple languages (Malay, Chinese, Tamil) and design preferences across ethnic groups. Additionally, rapidly changing technologies require continuous upskilling. A report by the</w:t>
      </w:r>
      <w:r>
        <w:t xml:space="preserve"> </w:t>
      </w:r>
      <w:hyperlink r:id="rId29">
        <w:r>
          <w:rPr>
            <w:rStyle w:val="Hyperlink"/>
          </w:rPr>
          <w:t xml:space="preserve">Malaysian Digital Economy Corporation</w:t>
        </w:r>
      </w:hyperlink>
      <w:r>
        <w:t xml:space="preserve"> </w:t>
      </w:r>
      <w:r>
        <w:t xml:space="preserve">(2022) noted that 70% of KL designers invest in online courses to stay current with trends like progressive web apps (PWAs) and augmented reality (AR).</w:t>
      </w:r>
    </w:p>
    <w:bookmarkEnd w:id="30"/>
    <w:bookmarkStart w:id="33" w:name="opportunities-for-growth-and-innovation"/>
    <w:p>
      <w:pPr>
        <w:pStyle w:val="Heading2"/>
      </w:pPr>
      <w:r>
        <w:t xml:space="preserve">5. Opportunities for Growth and Innovation</w:t>
      </w:r>
    </w:p>
    <w:p>
      <w:pPr>
        <w:pStyle w:val="FirstParagraph"/>
      </w:pPr>
      <w:r>
        <w:t xml:space="preserve">Kuala Lumpur’s status as a regional tech hub presents significant opportunities. The rise of e-commerce, particularly during the pandemic, has increased demand for robust online platforms. A study by</w:t>
      </w:r>
      <w:r>
        <w:t xml:space="preserve"> </w:t>
      </w:r>
      <w:hyperlink r:id="rId31">
        <w:r>
          <w:rPr>
            <w:rStyle w:val="Hyperlink"/>
          </w:rPr>
          <w:t xml:space="preserve">PwC</w:t>
        </w:r>
      </w:hyperlink>
      <w:r>
        <w:t xml:space="preserve"> </w:t>
      </w:r>
      <w:r>
        <w:t xml:space="preserve">(2023) found that 65% of KL-based businesses plan to expand their digital presence in 2024, creating a surge in web design projects.</w:t>
      </w:r>
    </w:p>
    <w:p>
      <w:pPr>
        <w:pStyle w:val="BodyText"/>
      </w:pPr>
      <w:r>
        <w:t xml:space="preserve">Government initiatives such as</w:t>
      </w:r>
      <w:r>
        <w:t xml:space="preserve"> </w:t>
      </w:r>
      <w:r>
        <w:rPr>
          <w:iCs/>
          <w:i/>
        </w:rPr>
        <w:t xml:space="preserve">Digital Malaysia</w:t>
      </w:r>
      <w:r>
        <w:t xml:space="preserve"> </w:t>
      </w:r>
      <w:r>
        <w:t xml:space="preserve">and the</w:t>
      </w:r>
      <w:r>
        <w:t xml:space="preserve"> </w:t>
      </w:r>
      <w:hyperlink r:id="rId32">
        <w:r>
          <w:rPr>
            <w:rStyle w:val="Hyperlink"/>
          </w:rPr>
          <w:t xml:space="preserve">MyDigital</w:t>
        </w:r>
      </w:hyperlink>
      <w:r>
        <w:t xml:space="preserve"> </w:t>
      </w:r>
      <w:r>
        <w:t xml:space="preserve">program offer funding and resources for digital innovation. This has spurred collaboration between web designers, entrepreneurs, and educational institutions. For instance, universities like Universiti Teknologi MARA (UiTM) and Universiti Kebangsaan Malaysia (UKM) have introduced specialized web design programs to meet industry demands.</w:t>
      </w:r>
    </w:p>
    <w:bookmarkEnd w:id="33"/>
    <w:bookmarkStart w:id="35" w:name="education-and-training-in-web-design"/>
    <w:p>
      <w:pPr>
        <w:pStyle w:val="Heading2"/>
      </w:pPr>
      <w:r>
        <w:t xml:space="preserve">6. Education and Training in Web Design</w:t>
      </w:r>
    </w:p>
    <w:p>
      <w:pPr>
        <w:pStyle w:val="FirstParagraph"/>
      </w:pPr>
      <w:r>
        <w:t xml:space="preserve">The availability of quality education is crucial for sustaining the growth of web designers in KL. Research by</w:t>
      </w:r>
      <w:r>
        <w:t xml:space="preserve"> </w:t>
      </w:r>
      <w:hyperlink r:id="rId34">
        <w:r>
          <w:rPr>
            <w:rStyle w:val="Hyperlink"/>
          </w:rPr>
          <w:t xml:space="preserve">Academia.edu</w:t>
        </w:r>
      </w:hyperlink>
      <w:r>
        <w:t xml:space="preserve"> </w:t>
      </w:r>
      <w:r>
        <w:t xml:space="preserve">(2021) highlights that many Malaysian designers pursue certifications from international platforms like Coursera or Udemy, while others attend workshops organized by local associations such as the Malaysian Web Designers Association (</w:t>
      </w:r>
      <w:r>
        <w:rPr>
          <w:iCs/>
          <w:i/>
        </w:rPr>
        <w:t xml:space="preserve">MyWebDesigners.org</w:t>
      </w:r>
      <w:r>
        <w:t xml:space="preserve">). These initiatives ensure professionals remain competitive in a fast-evolving field.</w:t>
      </w:r>
    </w:p>
    <w:bookmarkEnd w:id="35"/>
    <w:bookmarkStart w:id="36" w:name="X5382ff177ac0069a8d4a9c00cd39dda1cd57215"/>
    <w:p>
      <w:pPr>
        <w:pStyle w:val="Heading2"/>
      </w:pPr>
      <w:r>
        <w:t xml:space="preserve">7. Conclusion: The Future of Web Design in Kuala Lumpur</w:t>
      </w:r>
    </w:p>
    <w:p>
      <w:pPr>
        <w:pStyle w:val="FirstParagraph"/>
      </w:pPr>
      <w:r>
        <w:t xml:space="preserve">This literature review underscores the critical role of web designers in Malaysia’s digital transformation, with Kuala Lumpur serving as a key driver. As the city continues to attract global investors and tech startups, the demand for skilled designers will only grow. However, professionals must address challenges like cultural diversity and rapid technological change while leveraging opportunities provided by government policies and educational programs.</w:t>
      </w:r>
    </w:p>
    <w:p>
      <w:pPr>
        <w:pStyle w:val="BodyText"/>
      </w:pPr>
      <w:r>
        <w:t xml:space="preserve">Future research could explore the impact of AI on web design practices in KL or evaluate how local designers adapt to emerging trends like voice search optimization. By focusing on these areas, stakeholders can ensure that Malaysia’s digital landscape remains innovative and inclusive.</w:t>
      </w:r>
    </w:p>
    <w:p>
      <w:pPr>
        <w:pStyle w:val="BodyText"/>
      </w:pPr>
      <w:r>
        <w:rPr>
          <w:bCs/>
          <w:b/>
        </w:rPr>
        <w:t xml:space="preserve">References</w:t>
      </w:r>
      <w:r>
        <w:br/>
      </w:r>
      <w:r>
        <w:t xml:space="preserve">- Malaysian Digital Economy Corporation (MDAC). (2023).</w:t>
      </w:r>
      <w:r>
        <w:t xml:space="preserve"> </w:t>
      </w:r>
      <w:r>
        <w:rPr>
          <w:iCs/>
          <w:i/>
        </w:rPr>
        <w:t xml:space="preserve">Digital Malaysia Report</w:t>
      </w:r>
      <w:r>
        <w:t xml:space="preserve">.</w:t>
      </w:r>
      <w:r>
        <w:br/>
      </w:r>
      <w:r>
        <w:t xml:space="preserve">- PwC. (2023).</w:t>
      </w:r>
      <w:r>
        <w:t xml:space="preserve"> </w:t>
      </w:r>
      <w:r>
        <w:rPr>
          <w:iCs/>
          <w:i/>
        </w:rPr>
        <w:t xml:space="preserve">Malaysia E-commerce Growth Analysis</w:t>
      </w:r>
      <w:r>
        <w:t xml:space="preserve">.</w:t>
      </w:r>
      <w:r>
        <w:br/>
      </w:r>
      <w:r>
        <w:t xml:space="preserve">- Statista. (2023).</w:t>
      </w:r>
      <w:r>
        <w:t xml:space="preserve"> </w:t>
      </w:r>
      <w:r>
        <w:rPr>
          <w:iCs/>
          <w:i/>
        </w:rPr>
        <w:t xml:space="preserve">Malaysian Web Design Industry Statistics</w:t>
      </w:r>
      <w:r>
        <w:t xml:space="preserve">.</w:t>
      </w:r>
      <w:r>
        <w:br/>
      </w:r>
      <w:r>
        <w:t xml:space="preserve">- ScienceDirect. (2021).</w:t>
      </w:r>
      <w:r>
        <w:t xml:space="preserve"> </w:t>
      </w:r>
      <w:r>
        <w:rPr>
          <w:iCs/>
          <w:i/>
        </w:rPr>
        <w:t xml:space="preserve">Cultural Considerations in Web Design</w:t>
      </w:r>
      <w:r>
        <w:t xml:space="preserve">.</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mdac.org.my" TargetMode="External" /><Relationship Type="http://schemas.openxmlformats.org/officeDocument/2006/relationships/hyperlink" Id="rId34" Target="https://www.academia.edu" TargetMode="External" /><Relationship Type="http://schemas.openxmlformats.org/officeDocument/2006/relationships/hyperlink" Id="rId28" Target="https://www.linkedin.com" TargetMode="External" /><Relationship Type="http://schemas.openxmlformats.org/officeDocument/2006/relationships/hyperlink" Id="rId20" Target="https://www.malaysiakini.com" TargetMode="External" /><Relationship Type="http://schemas.openxmlformats.org/officeDocument/2006/relationships/hyperlink" Id="rId29" Target="https://www.mdec.org.my" TargetMode="External" /><Relationship Type="http://schemas.openxmlformats.org/officeDocument/2006/relationships/hyperlink" Id="rId32" Target="https://www.mydigital.gov.my" TargetMode="External" /><Relationship Type="http://schemas.openxmlformats.org/officeDocument/2006/relationships/hyperlink" Id="rId31" Target="https://www.pwc.com" TargetMode="External" /><Relationship Type="http://schemas.openxmlformats.org/officeDocument/2006/relationships/hyperlink" Id="rId23" Target="https://www.researchgate.net" TargetMode="External" /><Relationship Type="http://schemas.openxmlformats.org/officeDocument/2006/relationships/hyperlink" Id="rId26" Target="https://www.sciencedirect.com" TargetMode="External" /><Relationship Type="http://schemas.openxmlformats.org/officeDocument/2006/relationships/hyperlink" Id="rId25"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1" Target="https://mdac.org.my" TargetMode="External" /><Relationship Type="http://schemas.openxmlformats.org/officeDocument/2006/relationships/hyperlink" Id="rId34" Target="https://www.academia.edu" TargetMode="External" /><Relationship Type="http://schemas.openxmlformats.org/officeDocument/2006/relationships/hyperlink" Id="rId28" Target="https://www.linkedin.com" TargetMode="External" /><Relationship Type="http://schemas.openxmlformats.org/officeDocument/2006/relationships/hyperlink" Id="rId20" Target="https://www.malaysiakini.com" TargetMode="External" /><Relationship Type="http://schemas.openxmlformats.org/officeDocument/2006/relationships/hyperlink" Id="rId29" Target="https://www.mdec.org.my" TargetMode="External" /><Relationship Type="http://schemas.openxmlformats.org/officeDocument/2006/relationships/hyperlink" Id="rId32" Target="https://www.mydigital.gov.my" TargetMode="External" /><Relationship Type="http://schemas.openxmlformats.org/officeDocument/2006/relationships/hyperlink" Id="rId31" Target="https://www.pwc.com" TargetMode="External" /><Relationship Type="http://schemas.openxmlformats.org/officeDocument/2006/relationships/hyperlink" Id="rId23" Target="https://www.researchgate.net" TargetMode="External" /><Relationship Type="http://schemas.openxmlformats.org/officeDocument/2006/relationships/hyperlink" Id="rId26" Target="https://www.sciencedirect.com" TargetMode="External" /><Relationship Type="http://schemas.openxmlformats.org/officeDocument/2006/relationships/hyperlink" Id="rId25"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Malaysia Kuala Lumpur</dc:title>
  <dc:creator/>
  <dc:language>en</dc:language>
  <cp:keywords/>
  <dcterms:created xsi:type="dcterms:W3CDTF">2026-07-23T16:46:12Z</dcterms:created>
  <dcterms:modified xsi:type="dcterms:W3CDTF">2026-07-23T16:46:12Z</dcterms:modified>
</cp:coreProperties>
</file>

<file path=docProps/custom.xml><?xml version="1.0" encoding="utf-8"?>
<Properties xmlns="http://schemas.openxmlformats.org/officeDocument/2006/custom-properties" xmlns:vt="http://schemas.openxmlformats.org/officeDocument/2006/docPropsVTypes"/>
</file>