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d30bf9dee1d2232293e8c2feed2bae9e52e292c"/>
    <w:p>
      <w:pPr>
        <w:pStyle w:val="Heading1"/>
      </w:pPr>
      <w:r>
        <w:t xml:space="preserve">Literature Review: Web Designer Practices and Trends in the United Kingdom Birmingham</w:t>
      </w:r>
    </w:p>
    <w:p>
      <w:pPr>
        <w:pStyle w:val="FirstParagraph"/>
      </w:pPr>
      <w:r>
        <w:t xml:space="preserve">A comprehensive literature review on the role of a Web Designer within the context of the United Kingdom Birmingham reveals a dynamic interplay between technological advancements, local cultural influences, and economic demands. This document synthesizes existing academic discourse, industry reports, and case studies to explore how Web Designers in Birmingham navigate challenges and opportunities unique to this regional market.</w:t>
      </w:r>
    </w:p>
    <w:bookmarkStart w:id="20" w:name="introduction"/>
    <w:p>
      <w:pPr>
        <w:pStyle w:val="Heading2"/>
      </w:pPr>
      <w:r>
        <w:t xml:space="preserve">Introduction</w:t>
      </w:r>
    </w:p>
    <w:p>
      <w:pPr>
        <w:pStyle w:val="FirstParagraph"/>
      </w:pPr>
      <w:r>
        <w:t xml:space="preserve">The United Kingdom Birmingham has emerged as a hub for digital innovation, driven by its status as a major city in the West Midlands. As businesses, public services, and creative industries expand their online presence, the demand for skilled Web Designers has surged. This review examines the evolving role of Web Designers in Birmingham, focusing on how local factors such as cultural diversity, economic trends, and technological infrastructure shape their practices.</w:t>
      </w:r>
    </w:p>
    <w:bookmarkEnd w:id="20"/>
    <w:bookmarkStart w:id="21" w:name="key-themes-in-the-literature"/>
    <w:p>
      <w:pPr>
        <w:pStyle w:val="Heading2"/>
      </w:pPr>
      <w:r>
        <w:t xml:space="preserve">Key Themes in the Literature</w:t>
      </w:r>
    </w:p>
    <w:p>
      <w:pPr>
        <w:pStyle w:val="FirstParagraph"/>
      </w:pPr>
      <w:r>
        <w:t xml:space="preserve">Several recurring themes highlight the unique position of Web Designers in Birmingham. First, the importance of responsive design is underscored by studies emphasizing user behavior on mobile devices. A 2023 report by the Digital Economy &amp; Society (DES) noted that over 65% of users in Birmingham access websites via smartphones, necessitating a focus on mobile-first strategies among Web Designers.</w:t>
      </w:r>
    </w:p>
    <w:p>
      <w:pPr>
        <w:pStyle w:val="BodyText"/>
      </w:pPr>
      <w:r>
        <w:t xml:space="preserve">Second, the integration of local culture and identity into website design is a significant trend. Birmingham’s multicultural population—home to one of the most diverse communities in Europe—requires Web Designers to craft inclusive interfaces that reflect this diversity. Research by Birmingham City University (2022) suggests that websites incorporating multilingual options and culturally relevant imagery see higher engagement rates among local audiences.</w:t>
      </w:r>
    </w:p>
    <w:p>
      <w:pPr>
        <w:pStyle w:val="BodyText"/>
      </w:pPr>
      <w:r>
        <w:t xml:space="preserve">Third, sustainability in web design has gained traction as part of the United Kingdom’s broader environmental goals. A 2023 case study published in the *Journal of Digital Innovation* highlighted how Web Designers in Birmingham are adopting eco-friendly practices such as optimizing load times, using renewable energy sources for hosting, and minimizing digital clutter.</w:t>
      </w:r>
    </w:p>
    <w:bookmarkEnd w:id="21"/>
    <w:bookmarkStart w:id="22" w:name="case-studies-local-examples"/>
    <w:p>
      <w:pPr>
        <w:pStyle w:val="Heading2"/>
      </w:pPr>
      <w:r>
        <w:t xml:space="preserve">Case Studies: Local Examples</w:t>
      </w:r>
    </w:p>
    <w:p>
      <w:pPr>
        <w:pStyle w:val="FirstParagraph"/>
      </w:pPr>
      <w:r>
        <w:t xml:space="preserve">Several case studies illustrate the practical application of these themes. For instance, a 2021 project by Birmingham-based Web Design Agency "BhamWeb" involved redesigning the website for a local cultural festival. The team incorporated augmented reality features and interactive maps that highlighted Birmingham’s landmarks, resulting in a 40% increase in visitor turnout compared to previous years.</w:t>
      </w:r>
    </w:p>
    <w:p>
      <w:pPr>
        <w:pStyle w:val="BodyText"/>
      </w:pPr>
      <w:r>
        <w:t xml:space="preserve">Another example is the work of freelance Web Designer Sarah Patel, who specializes in accessible design for small businesses. Her 2022 study, published by the Birmingham Digital Forum, demonstrated how integrating accessibility features (e.g., screen reader compatibility and high-contrast modes) improved user satisfaction and compliance with UK accessibility laws.</w:t>
      </w:r>
    </w:p>
    <w:bookmarkEnd w:id="22"/>
    <w:bookmarkStart w:id="23" w:name="Xe9cf30742fd40ce4285ec598abd559229b82a6f"/>
    <w:p>
      <w:pPr>
        <w:pStyle w:val="Heading2"/>
      </w:pPr>
      <w:r>
        <w:t xml:space="preserve">Challenges Facing Web Designers in Birmingham</w:t>
      </w:r>
    </w:p>
    <w:p>
      <w:pPr>
        <w:pStyle w:val="FirstParagraph"/>
      </w:pPr>
      <w:r>
        <w:t xml:space="preserve">Despite opportunities, Web Designers in the United Kingdom Birmingham face distinct challenges. One primary issue is competition from larger cities like London or Manchester, which attract more investment and talent. A 2023 survey by the West Midlands Tech Network found that 70% of local designers reported difficulty securing projects due to limited funding for digital initiatives among small-to-medium enterprises (SMEs).</w:t>
      </w:r>
    </w:p>
    <w:p>
      <w:pPr>
        <w:pStyle w:val="BodyText"/>
      </w:pPr>
      <w:r>
        <w:t xml:space="preserve">Additionally, rapid technological changes require continuous upskilling. The rise of AI-powered design tools, such as generative design algorithms and chatbot integrations, has created a need for Web Designers to adapt quickly. A 2022 study by the University of Birmingham highlighted that only 35% of local designers felt adequately trained in emerging technologies like Web3 or blockchain integration.</w:t>
      </w:r>
    </w:p>
    <w:bookmarkEnd w:id="23"/>
    <w:bookmarkStart w:id="24" w:name="opportunities-for-growth"/>
    <w:p>
      <w:pPr>
        <w:pStyle w:val="Heading2"/>
      </w:pPr>
      <w:r>
        <w:t xml:space="preserve">Opportunities for Growth</w:t>
      </w:r>
    </w:p>
    <w:p>
      <w:pPr>
        <w:pStyle w:val="FirstParagraph"/>
      </w:pPr>
      <w:r>
        <w:t xml:space="preserve">However, Birmingham’s unique position as a cultural and economic hub presents opportunities. The city’s focus on digital transformation—evidenced by initiatives like the "Birmingham Smart City" program—offers Web Designers involvement in large-scale public sector projects. Furthermore, the growing gig economy and remote work culture have allowed designers to collaborate with global clients while maintaining ties to Birmingham’s community.</w:t>
      </w:r>
    </w:p>
    <w:p>
      <w:pPr>
        <w:pStyle w:val="BodyText"/>
      </w:pPr>
      <w:r>
        <w:t xml:space="preserve">Educational institutions such as Aston University and the University of Birmingham are also contributing by offering specialized courses in UX/UI design and digital marketing, ensuring a steady pipeline of skilled professionals. These programs emphasize collaboration between academia and industry, fostering innovation through partnerships with local Web Design firms.</w:t>
      </w:r>
    </w:p>
    <w:bookmarkEnd w:id="24"/>
    <w:bookmarkStart w:id="25" w:name="Xf02fa04694bc9a27e9855c0c18be770e6dfe830"/>
    <w:p>
      <w:pPr>
        <w:pStyle w:val="Heading2"/>
      </w:pPr>
      <w:r>
        <w:t xml:space="preserve">The Role of Government and Industry Support</w:t>
      </w:r>
    </w:p>
    <w:p>
      <w:pPr>
        <w:pStyle w:val="FirstParagraph"/>
      </w:pPr>
      <w:r>
        <w:t xml:space="preserve">Government policies play a critical role in shaping the Web Designer ecosystem in Birmingham. The UK government’s "Digital Strategy for Growth" (2023) includes provisions for supporting SMEs through grants and training programs, which indirectly benefits Web Designers by expanding their client base. Additionally, organizations like the Birmingham Chamber of Commerce have launched mentorship programs to connect emerging designers with experienced professionals.</w:t>
      </w:r>
    </w:p>
    <w:bookmarkEnd w:id="25"/>
    <w:bookmarkStart w:id="26" w:name="conclusion"/>
    <w:p>
      <w:pPr>
        <w:pStyle w:val="Heading2"/>
      </w:pPr>
      <w:r>
        <w:t xml:space="preserve">Conclusion</w:t>
      </w:r>
    </w:p>
    <w:p>
      <w:pPr>
        <w:pStyle w:val="FirstParagraph"/>
      </w:pPr>
      <w:r>
        <w:t xml:space="preserve">In conclusion, the literature on Web Designers in the United Kingdom Birmingham underscores a profession at a crossroads of tradition and innovation. While local cultural diversity and economic challenges present unique hurdles, they also create opportunities for creative problem-solving and growth. As Birmingham continues to invest in digital infrastructure, Web Designers are poised to play a pivotal role in shaping the city’s online identity. Future research should explore how emerging technologies like AI and sustainability-driven design further influence this evolving field.</w:t>
      </w:r>
    </w:p>
    <w:p>
      <w:pPr>
        <w:pStyle w:val="BodyText"/>
      </w:pPr>
      <w:r>
        <w:t xml:space="preserve">This literature review reaffirms the significance of studying Web Designer practices within specific regional contexts, such as Birmingham, to ensure that strategies align with both local needs and global trends.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Designers in the United Kingdom Birmingham</dc:title>
  <dc:creator/>
  <dc:language>en</dc:language>
  <cp:keywords/>
  <dcterms:created xsi:type="dcterms:W3CDTF">2026-07-23T20:12:41Z</dcterms:created>
  <dcterms:modified xsi:type="dcterms:W3CDTF">2026-07-23T20:12:41Z</dcterms:modified>
</cp:coreProperties>
</file>

<file path=docProps/custom.xml><?xml version="1.0" encoding="utf-8"?>
<Properties xmlns="http://schemas.openxmlformats.org/officeDocument/2006/custom-properties" xmlns:vt="http://schemas.openxmlformats.org/officeDocument/2006/docPropsVTypes"/>
</file>