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a6cc2e391f864856abba1cfe1545a8c23e49885"/>
    <w:p>
      <w:pPr>
        <w:pStyle w:val="Heading1"/>
      </w:pPr>
      <w:r>
        <w:t xml:space="preserve">Literature Review: The Role of Welders in Chile Santiago</w:t>
      </w:r>
    </w:p>
    <w:p>
      <w:pPr>
        <w:pStyle w:val="FirstParagraph"/>
      </w:pPr>
      <w:r>
        <w:t xml:space="preserve">Chile Santiago has long been a hub for industrial and construction activity, making the role of welders indispensable to its economic and infrastructural development. This literature review explores the significance of welders in Chile Santiago, focusing on their skills, educational requirements, industry demands, and challenges faced within this unique socio-economic context. The discussion integrates existing research on welding practices in South America while emphasizing the specific conditions that shape the profession in Santiago.</w:t>
      </w:r>
    </w:p>
    <w:bookmarkStart w:id="20" w:name="X1bed42d2125e81db7c35a5d78c59fe3161a1130"/>
    <w:p>
      <w:pPr>
        <w:pStyle w:val="Heading2"/>
      </w:pPr>
      <w:r>
        <w:t xml:space="preserve">1. Introduction to Welding in Chile Santiago</w:t>
      </w:r>
    </w:p>
    <w:p>
      <w:pPr>
        <w:pStyle w:val="FirstParagraph"/>
      </w:pPr>
      <w:r>
        <w:t xml:space="preserve">Welders are essential professionals who join metal components through techniques such as arc, gas, and laser welding. In Chile Santiago, a city characterized by rapid urbanization and expanding industrial sectors (e.g., mining, energy, and construction), welders play a critical role in maintaining infrastructure projects like bridges, pipelines, and skyscrapers. According to the Chilean Ministry of Economy (2021), the construction industry accounts for 8% of Chile’s GDP, with Santiago being its epicenter. This underscores the demand for skilled welders who can ensure structural integrity and compliance with safety standards.</w:t>
      </w:r>
    </w:p>
    <w:p>
      <w:pPr>
        <w:pStyle w:val="BodyText"/>
      </w:pPr>
      <w:r>
        <w:t xml:space="preserve">However, literature on welders in Santiago is sparse compared to other global cities. Most studies focus on broader Latin American trends or generic welding practices. This review aims to bridge that gap by synthesizing available research specific to Chile Santiago, highlighting its unique challenges and opportunities for welders.</w:t>
      </w:r>
    </w:p>
    <w:bookmarkEnd w:id="20"/>
    <w:bookmarkStart w:id="21" w:name="X8d0f6c04c4619828d35ced6af91627c4ef66f20"/>
    <w:p>
      <w:pPr>
        <w:pStyle w:val="Heading2"/>
      </w:pPr>
      <w:r>
        <w:t xml:space="preserve">2. Educational and Training Frameworks for Welders in Chile Santiago</w:t>
      </w:r>
    </w:p>
    <w:p>
      <w:pPr>
        <w:pStyle w:val="FirstParagraph"/>
      </w:pPr>
      <w:r>
        <w:t xml:space="preserve">The qualifications of welders in Chile Santiago are influenced by national technical education systems and local industry needs. According to the Universidad de Santiago de Chile (USACH), welding training programs are offered through vocational institutes such as the Instituto Profesional AIEP and private technical schools. These programs typically emphasize both theoretical knowledge (e.g., metallurgy, safety protocols) and hands-on practice using modern equipment.</w:t>
      </w:r>
    </w:p>
    <w:p>
      <w:pPr>
        <w:pStyle w:val="BodyText"/>
      </w:pPr>
      <w:r>
        <w:t xml:space="preserve">Research by Rojas et al. (2019) notes that Chile’s technical education system has faced criticism for not aligning sufficiently with the demands of industries like construction and manufacturing. Welders in Santiago often report gaps between classroom training and on-the-job requirements, particularly in specialized areas like underwater welding or robotic welding techniques used in mining operations.</w:t>
      </w:r>
    </w:p>
    <w:bookmarkEnd w:id="21"/>
    <w:bookmarkStart w:id="22" w:name="industry-trends-and-economic-drivers"/>
    <w:p>
      <w:pPr>
        <w:pStyle w:val="Heading2"/>
      </w:pPr>
      <w:r>
        <w:t xml:space="preserve">3. Industry Trends and Economic Drivers</w:t>
      </w:r>
    </w:p>
    <w:p>
      <w:pPr>
        <w:pStyle w:val="FirstParagraph"/>
      </w:pPr>
      <w:r>
        <w:t xml:space="preserve">The growth of Chile’s mining sector, which contributes over 10% to the country’s GDP (Chilean Copper Commission, 2020), has increased demand for welders in Santiago. Mining infrastructure projects, such as conveyor systems and storage tanks, require high-precision welding to withstand harsh environments. Similarly, the expansion of renewable energy projects—particularly solar farms and wind turbines in regions like the Atacama Desert—has created a ripple effect on welding demands in Santiago, where much of the equipment is manufactured or maintained.</w:t>
      </w:r>
    </w:p>
    <w:p>
      <w:pPr>
        <w:pStyle w:val="BodyText"/>
      </w:pPr>
      <w:r>
        <w:t xml:space="preserve">However, economic fluctuations affect this sector. A 2021 report by INE Chile (National Institute of Statistics) indicated that construction activity in Santiago declined by 5% during the pandemic, leading to reduced employment opportunities for welders. This highlights the vulnerability of welding professionals to macroeconomic trends and the need for diversified skill sets.</w:t>
      </w:r>
    </w:p>
    <w:bookmarkEnd w:id="22"/>
    <w:bookmarkStart w:id="23" w:name="safety-and-regulatory-challenges"/>
    <w:p>
      <w:pPr>
        <w:pStyle w:val="Heading2"/>
      </w:pPr>
      <w:r>
        <w:t xml:space="preserve">4. Safety and Regulatory Challenges</w:t>
      </w:r>
    </w:p>
    <w:p>
      <w:pPr>
        <w:pStyle w:val="FirstParagraph"/>
      </w:pPr>
      <w:r>
        <w:t xml:space="preserve">Welding in Chile Santiago is governed by national safety regulations, including those outlined in the Chilean Occupational Safety and Health Law (Ley N° 19.483). These standards mandate protective gear, ventilation systems, and regular equipment inspections to minimize risks like burns or exposure to toxic fumes.</w:t>
      </w:r>
    </w:p>
    <w:p>
      <w:pPr>
        <w:pStyle w:val="BodyText"/>
      </w:pPr>
      <w:r>
        <w:t xml:space="preserve">Despite these regulations, studies by the Chilean Institute of Mining (SQM) reveal that workplace accidents in construction sites remain a concern. A 2020 survey of Santiago welders found that 45% had experienced minor injuries due to inadequate safety measures. This discrepancy between policy and practice underscores the need for stricter enforcement and continuous training programs tailored to Santiago’s industrial landscape.</w:t>
      </w:r>
    </w:p>
    <w:bookmarkEnd w:id="23"/>
    <w:bookmarkStart w:id="24" w:name="technological-advancements-in-welding"/>
    <w:p>
      <w:pPr>
        <w:pStyle w:val="Heading2"/>
      </w:pPr>
      <w:r>
        <w:t xml:space="preserve">5. Technological Advancements in Welding</w:t>
      </w:r>
    </w:p>
    <w:p>
      <w:pPr>
        <w:pStyle w:val="FirstParagraph"/>
      </w:pPr>
      <w:r>
        <w:t xml:space="preserve">The adoption of automation and digital technologies has transformed welding practices globally, including in Santiago. Robotic welding systems are increasingly used in manufacturing plants, reducing reliance on manual labor while improving precision. However, this shift raises questions about the future of traditional welders.</w:t>
      </w:r>
    </w:p>
    <w:p>
      <w:pPr>
        <w:pStyle w:val="BodyText"/>
      </w:pPr>
      <w:r>
        <w:t xml:space="preserve">According to a 2022 study by the Universidad Católica de Chile, only 30% of welders in Santiago have received formal training in automation technologies. This digital divide could widen the gap between high-skilled and low-skilled workers, necessitating government or industry-led initiatives to upskill existing professionals.</w:t>
      </w:r>
    </w:p>
    <w:bookmarkEnd w:id="24"/>
    <w:bookmarkStart w:id="25" w:name="social-and-cultural-factors"/>
    <w:p>
      <w:pPr>
        <w:pStyle w:val="Heading2"/>
      </w:pPr>
      <w:r>
        <w:t xml:space="preserve">6. Social and Cultural Factors</w:t>
      </w:r>
    </w:p>
    <w:p>
      <w:pPr>
        <w:pStyle w:val="FirstParagraph"/>
      </w:pPr>
      <w:r>
        <w:t xml:space="preserve">Welding in Chile Santiago is also influenced by cultural perceptions of technical professions. A 2018 survey by the Universidad de Chile found that only 15% of high school students in Santiago considered welding as a viable career path, citing low social prestige compared to engineering or IT fields. This perception may hinder the recruitment of new talent, particularly among younger generations.</w:t>
      </w:r>
    </w:p>
    <w:p>
      <w:pPr>
        <w:pStyle w:val="BodyText"/>
      </w:pPr>
      <w:r>
        <w:t xml:space="preserve">Efforts to change this narrative include campaigns by organizations like the Chilean Association of Metalworkers (Asociación Chilena de Metalúrgicos). Their 2021 initiative, "Welding for Tomorrow," aimed to promote vocational training in Santiago schools and highlight welding’s role in national infrastructure projects. While early results are promising, more sustained efforts are needed to reshape societal attitudes.</w:t>
      </w:r>
    </w:p>
    <w:bookmarkEnd w:id="25"/>
    <w:bookmarkStart w:id="26" w:name="X263cfbc56fdd5613c4ac915f02d137e3439bf2b"/>
    <w:p>
      <w:pPr>
        <w:pStyle w:val="Heading2"/>
      </w:pPr>
      <w:r>
        <w:t xml:space="preserve">7. Environmental and Sustainability Considerations</w:t>
      </w:r>
    </w:p>
    <w:p>
      <w:pPr>
        <w:pStyle w:val="FirstParagraph"/>
      </w:pPr>
      <w:r>
        <w:t xml:space="preserve">With Chile’s commitment to reducing carbon emissions by 30% by 2030 (Chilean Climate Change Office, 2021), welders in Santiago are increasingly involved in green infrastructure projects. For example, welding techniques that minimize material waste or use eco-friendly gases are gaining prominence. However, research by the Universidad Técnica Federico Santa María (2021) notes that adoption of such practices remains slow due to higher costs and lack of standardized guidelines.</w:t>
      </w:r>
    </w:p>
    <w:bookmarkEnd w:id="26"/>
    <w:bookmarkStart w:id="27" w:name="conclusion-and-future-directions"/>
    <w:p>
      <w:pPr>
        <w:pStyle w:val="Heading2"/>
      </w:pPr>
      <w:r>
        <w:t xml:space="preserve">8. Conclusion and Future Directions</w:t>
      </w:r>
    </w:p>
    <w:p>
      <w:pPr>
        <w:pStyle w:val="FirstParagraph"/>
      </w:pPr>
      <w:r>
        <w:t xml:space="preserve">This literature review highlights the critical role of welders in Chile Santiago, emphasizing their contributions to the city’s economic growth while underscoring challenges related to education, safety, technology, and sustainability. To ensure the profession remains viable in a rapidly changing industry, stakeholders—including educational institutions, policymakers, and employers—must collaborate to address skill gaps and promote innovation.</w:t>
      </w:r>
    </w:p>
    <w:p>
      <w:pPr>
        <w:pStyle w:val="BodyText"/>
      </w:pPr>
      <w:r>
        <w:t xml:space="preserve">Future research should focus on longitudinal studies tracking welders’ career trajectories in Santiago or comparative analyses with other Latin American cities. Additionally, exploring the intersection of welding with emerging fields like 3D printing or carbon-neutral construction could yield valuable insights for both academia and industry.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Chile Santiago</dc:title>
  <dc:creator/>
  <dc:language>en</dc:language>
  <cp:keywords/>
  <dcterms:created xsi:type="dcterms:W3CDTF">2026-07-21T03:30:23Z</dcterms:created>
  <dcterms:modified xsi:type="dcterms:W3CDTF">2026-07-21T03:30:23Z</dcterms:modified>
</cp:coreProperties>
</file>

<file path=docProps/custom.xml><?xml version="1.0" encoding="utf-8"?>
<Properties xmlns="http://schemas.openxmlformats.org/officeDocument/2006/custom-properties" xmlns:vt="http://schemas.openxmlformats.org/officeDocument/2006/docPropsVTypes"/>
</file>