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42" w:name="X5881de518df9161161432c08650bfa61b3464b0"/>
    <w:p>
      <w:pPr>
        <w:pStyle w:val="Heading1"/>
      </w:pPr>
      <w:r>
        <w:t xml:space="preserve">Literature Review: The Role of the Welder Profession in Germany, Berlin</w:t>
      </w:r>
    </w:p>
    <w:bookmarkStart w:id="20" w:name="introduction"/>
    <w:p>
      <w:pPr>
        <w:pStyle w:val="Heading2"/>
      </w:pPr>
      <w:r>
        <w:t xml:space="preserve">Introduction</w:t>
      </w:r>
    </w:p>
    <w:p>
      <w:pPr>
        <w:pStyle w:val="FirstParagraph"/>
      </w:pPr>
      <w:r>
        <w:t xml:space="preserve">A comprehensive Literature Review on the profession of a welder in the context of Germany Berlin is essential to understanding the socio-economic and industrial dynamics shaping this field. The welder, as a skilled tradesperson, plays a critical role in Germany’s advanced manufacturing sector, particularly in Berlin—a city renowned for its innovation and economic diversity. This review synthesizes existing research on welding practices, labor market trends, regulatory frameworks, and technological advancements influencing the welder profession in Germany Berlin.</w:t>
      </w:r>
    </w:p>
    <w:bookmarkEnd w:id="20"/>
    <w:bookmarkStart w:id="23" w:name="economic-importance"/>
    <w:bookmarkStart w:id="22" w:name="X0568214d17a115234b518c4b4113df4f3be2d8f"/>
    <w:p>
      <w:pPr>
        <w:pStyle w:val="Heading2"/>
      </w:pPr>
      <w:r>
        <w:t xml:space="preserve">Economic Importance of Welding in Germany Berlin</w:t>
      </w:r>
    </w:p>
    <w:p>
      <w:pPr>
        <w:pStyle w:val="FirstParagraph"/>
      </w:pPr>
      <w:r>
        <w:t xml:space="preserve">Germany’s economy is heavily reliant on industrial manufacturing, construction, and infrastructure development. As a central hub for innovation, Berlin contributes significantly to sectors such as automotive engineering, aerospace, and renewable energy. The welder profession is integral to these industries, ensuring structural integrity in machinery production (e.g., Volkswagen Group operations), pipeline systems (e.g., gas and oil infrastructure), and architectural projects (e.g., the Berlin Brandenburg Airport). Studies by the</w:t>
      </w:r>
      <w:r>
        <w:t xml:space="preserve"> </w:t>
      </w:r>
      <w:hyperlink r:id="rId21">
        <w:r>
          <w:rPr>
            <w:rStyle w:val="Hyperlink"/>
          </w:rPr>
          <w:t xml:space="preserve">Federal Agency for Employment Promotion</w:t>
        </w:r>
      </w:hyperlink>
      <w:r>
        <w:t xml:space="preserve"> </w:t>
      </w:r>
      <w:r>
        <w:t xml:space="preserve">highlight that skilled welders in Berlin are among the most sought-after tradespeople, with demand projected to grow due to urbanization and green energy initiatives.</w:t>
      </w:r>
    </w:p>
    <w:bookmarkEnd w:id="22"/>
    <w:bookmarkEnd w:id="23"/>
    <w:bookmarkStart w:id="26" w:name="technological-advancements"/>
    <w:bookmarkStart w:id="25" w:name="X0bc6e459675537ad3c2f6a0eeae0c3cd9c0f819"/>
    <w:p>
      <w:pPr>
        <w:pStyle w:val="Heading2"/>
      </w:pPr>
      <w:r>
        <w:t xml:space="preserve">Technological Advancements and Automation in Welding</w:t>
      </w:r>
    </w:p>
    <w:p>
      <w:pPr>
        <w:pStyle w:val="FirstParagraph"/>
      </w:pPr>
      <w:r>
        <w:t xml:space="preserve">Germany has been at the forefront of adopting robotic and automated welding technologies, which have transformed traditional welding practices. In Berlin, industries are increasingly integrating computer numerical control (CNC) systems and laser welding machines to enhance precision and efficiency. Research by the</w:t>
      </w:r>
      <w:r>
        <w:t xml:space="preserve"> </w:t>
      </w:r>
      <w:hyperlink r:id="rId24">
        <w:r>
          <w:rPr>
            <w:rStyle w:val="Hyperlink"/>
          </w:rPr>
          <w:t xml:space="preserve">Fraunhofer Society</w:t>
        </w:r>
      </w:hyperlink>
      <w:r>
        <w:t xml:space="preserve"> </w:t>
      </w:r>
      <w:r>
        <w:t xml:space="preserve">underscores that automation in welding reduces human error while maintaining high-quality standards required by German engineering norms (e.g., DIN standards). However, this shift has raised concerns about the future of manual welders, prompting debates on balancing technological innovation with the need for human expertise in complex or artisanal projects.</w:t>
      </w:r>
    </w:p>
    <w:bookmarkEnd w:id="25"/>
    <w:bookmarkEnd w:id="26"/>
    <w:bookmarkStart w:id="30" w:name="workforce-demographics"/>
    <w:bookmarkStart w:id="29" w:name="demographics-and-labor-market-trends"/>
    <w:p>
      <w:pPr>
        <w:pStyle w:val="Heading2"/>
      </w:pPr>
      <w:r>
        <w:t xml:space="preserve">Demographics and Labor Market Trends</w:t>
      </w:r>
    </w:p>
    <w:p>
      <w:pPr>
        <w:pStyle w:val="FirstParagraph"/>
      </w:pPr>
      <w:r>
        <w:t xml:space="preserve">The welding workforce in Germany Berlin is characterized by a blend of experienced professionals and younger apprentices entering the field. According to data from the German Federal Employment Agency (</w:t>
      </w:r>
      <w:hyperlink r:id="rId27">
        <w:r>
          <w:rPr>
            <w:rStyle w:val="Hyperlink"/>
          </w:rPr>
          <w:t xml:space="preserve">Bundesagentur für Arbeit</w:t>
        </w:r>
      </w:hyperlink>
      <w:r>
        <w:t xml:space="preserve">), there is a growing shortage of qualified welders, particularly in urban areas like Berlin. This shortage is attributed to an aging workforce, low entry rates among younger generations, and the high skill requirements for certification (e.g.,</w:t>
      </w:r>
      <w:r>
        <w:t xml:space="preserve"> </w:t>
      </w:r>
      <w:r>
        <w:rPr>
          <w:iCs/>
          <w:i/>
        </w:rPr>
        <w:t xml:space="preserve">Berufsfachschule</w:t>
      </w:r>
      <w:r>
        <w:t xml:space="preserve"> </w:t>
      </w:r>
      <w:r>
        <w:t xml:space="preserve">training programs). Comparative studies from the</w:t>
      </w:r>
      <w:r>
        <w:t xml:space="preserve"> </w:t>
      </w:r>
      <w:hyperlink r:id="rId28">
        <w:r>
          <w:rPr>
            <w:rStyle w:val="Hyperlink"/>
          </w:rPr>
          <w:t xml:space="preserve">German Federal Statistical Office</w:t>
        </w:r>
      </w:hyperlink>
      <w:r>
        <w:t xml:space="preserve"> </w:t>
      </w:r>
      <w:r>
        <w:t xml:space="preserve">reveal that welders in Berlin earn competitive wages compared to other European cities, reflecting the profession’s value in Germany’s industrial landscape.</w:t>
      </w:r>
    </w:p>
    <w:bookmarkEnd w:id="29"/>
    <w:bookmarkEnd w:id="30"/>
    <w:bookmarkStart w:id="32" w:name="challenges"/>
    <w:bookmarkStart w:id="31" w:name="X75d65def8c3e4572b744f2a2fd613f709abcbf8"/>
    <w:p>
      <w:pPr>
        <w:pStyle w:val="Heading2"/>
      </w:pPr>
      <w:r>
        <w:t xml:space="preserve">Challenges Facing Welders in Germany Berlin</w:t>
      </w:r>
    </w:p>
    <w:p>
      <w:pPr>
        <w:pStyle w:val="FirstParagraph"/>
      </w:pPr>
      <w:r>
        <w:t xml:space="preserve">Despite high demand, welders in Berlin encounter several challenges. These include stringent regulatory compliance with EU safety standards (e.g., EN 15085 for welding quality management) and the need to adapt to rapidly evolving technologies. A 2023 study published in the</w:t>
      </w:r>
      <w:r>
        <w:t xml:space="preserve"> </w:t>
      </w:r>
      <w:r>
        <w:rPr>
          <w:iCs/>
          <w:i/>
        </w:rPr>
        <w:t xml:space="preserve">Journal of Industrial Engineering</w:t>
      </w:r>
      <w:r>
        <w:t xml:space="preserve"> </w:t>
      </w:r>
      <w:r>
        <w:t xml:space="preserve">noted that many welders struggle with transitioning from traditional methods to automated systems, requiring continuous upskilling. Additionally, health risks such as exposure to fumes and radiation remain concerns, despite Germany’s robust occupational safety laws (e.g., DGUV regulations).</w:t>
      </w:r>
    </w:p>
    <w:bookmarkEnd w:id="31"/>
    <w:bookmarkEnd w:id="32"/>
    <w:bookmarkStart w:id="35" w:name="education-and-training"/>
    <w:bookmarkStart w:id="34" w:name="Xee68bf1e0dcf2847213930175458436dacd1357"/>
    <w:p>
      <w:pPr>
        <w:pStyle w:val="Heading2"/>
      </w:pPr>
      <w:r>
        <w:t xml:space="preserve">Education and Training Programs in Germany Berlin</w:t>
      </w:r>
    </w:p>
    <w:p>
      <w:pPr>
        <w:pStyle w:val="FirstParagraph"/>
      </w:pPr>
      <w:r>
        <w:t xml:space="preserve">Germany’s dual education system is a cornerstone of its vocational training model, and this is particularly evident for welders. Apprenticeships in Berlin often combine on-the-job training with classroom instruction at institutions like the</w:t>
      </w:r>
      <w:r>
        <w:t xml:space="preserve"> </w:t>
      </w:r>
      <w:hyperlink r:id="rId33">
        <w:r>
          <w:rPr>
            <w:rStyle w:val="Hyperlink"/>
          </w:rPr>
          <w:t xml:space="preserve">Berlin Chamber of Commerce and Industry (IHK)</w:t>
        </w:r>
      </w:hyperlink>
      <w:r>
        <w:t xml:space="preserve">. The Federal Ministry of Education and Research (</w:t>
      </w:r>
      <w:r>
        <w:rPr>
          <w:iCs/>
          <w:i/>
        </w:rPr>
        <w:t xml:space="preserve">Bundesministerium für Bildung und Forschung</w:t>
      </w:r>
      <w:r>
        <w:t xml:space="preserve">) emphasizes that welders must complete certifications in multiple welding techniques (e.g., MIG, TIG) to meet industry demands. Moreover, specialized programs for sustainable welding practices—aligned with Germany’s</w:t>
      </w:r>
      <w:r>
        <w:t xml:space="preserve"> </w:t>
      </w:r>
      <w:r>
        <w:rPr>
          <w:iCs/>
          <w:i/>
        </w:rPr>
        <w:t xml:space="preserve">Industrie 4.0</w:t>
      </w:r>
      <w:r>
        <w:t xml:space="preserve"> </w:t>
      </w:r>
      <w:r>
        <w:t xml:space="preserve">and climate goals—are gaining prominence in Berlin’s vocational schools.</w:t>
      </w:r>
    </w:p>
    <w:bookmarkEnd w:id="34"/>
    <w:bookmarkEnd w:id="35"/>
    <w:bookmarkStart w:id="37" w:name="comparison-with-europe"/>
    <w:bookmarkStart w:id="36" w:name="X533f1660d519f632481b0154004dd1bf73a1375"/>
    <w:p>
      <w:pPr>
        <w:pStyle w:val="Heading2"/>
      </w:pPr>
      <w:r>
        <w:t xml:space="preserve">Comparative Analysis: Welders in Germany vs. Other European Cities</w:t>
      </w:r>
    </w:p>
    <w:p>
      <w:pPr>
        <w:pStyle w:val="FirstParagraph"/>
      </w:pPr>
      <w:r>
        <w:t xml:space="preserve">A comparison of welder professions across Europe reveals that Germany, particularly Berlin, stands out for its rigorous training standards and high wages. Studies from the European Centre for the Development of Vocational Training (</w:t>
      </w:r>
      <w:r>
        <w:rPr>
          <w:iCs/>
          <w:i/>
        </w:rPr>
        <w:t xml:space="preserve">Cedefop</w:t>
      </w:r>
      <w:r>
        <w:t xml:space="preserve">) indicate that German welders are among the most qualified in Europe, with a 95% pass rate in certification exams. In contrast, countries like Spain or Italy face higher unemployment rates among skilled tradespeople due to weaker vocational training systems. Berlin’s integration into EU-wide labor markets also attracts international welders, contributing to a diverse and dynamic workforce.</w:t>
      </w:r>
    </w:p>
    <w:bookmarkEnd w:id="36"/>
    <w:bookmarkEnd w:id="37"/>
    <w:bookmarkStart w:id="40" w:name="future-prospects"/>
    <w:bookmarkStart w:id="39" w:name="X1460ace156de9173fd582f4ae70c56cd34cc890"/>
    <w:p>
      <w:pPr>
        <w:pStyle w:val="Heading2"/>
      </w:pPr>
      <w:r>
        <w:t xml:space="preserve">Future Prospects for Welders in Germany Berlin</w:t>
      </w:r>
    </w:p>
    <w:p>
      <w:pPr>
        <w:pStyle w:val="FirstParagraph"/>
      </w:pPr>
      <w:r>
        <w:t xml:space="preserve">The future of the welder profession in Berlin is intertwined with Germany’s industrial priorities. With the expansion of green hydrogen production, electric vehicle manufacturing (e.g., Tesla Gigafactory Berlin), and smart city infrastructure, demand for skilled welders is expected to remain strong. Researchers at the</w:t>
      </w:r>
      <w:r>
        <w:t xml:space="preserve"> </w:t>
      </w:r>
      <w:hyperlink r:id="rId38">
        <w:r>
          <w:rPr>
            <w:rStyle w:val="Hyperlink"/>
          </w:rPr>
          <w:t xml:space="preserve">Hasso Plattner Institute</w:t>
        </w:r>
      </w:hyperlink>
      <w:r>
        <w:t xml:space="preserve"> </w:t>
      </w:r>
      <w:r>
        <w:t xml:space="preserve">predict that hybrid roles combining welding with digital literacy (e.g., programming robots) will emerge as critical skill sets in the coming decade. However, addressing labor shortages and fostering interest in vocational careers among youth will be essential to sustain this growth.</w:t>
      </w:r>
    </w:p>
    <w:bookmarkEnd w:id="39"/>
    <w:bookmarkEnd w:id="40"/>
    <w:bookmarkStart w:id="41" w:name="conclusion"/>
    <w:p>
      <w:pPr>
        <w:pStyle w:val="Heading2"/>
      </w:pPr>
      <w:r>
        <w:t xml:space="preserve">Conclusion</w:t>
      </w:r>
    </w:p>
    <w:p>
      <w:pPr>
        <w:pStyle w:val="FirstParagraph"/>
      </w:pPr>
      <w:r>
        <w:t xml:space="preserve">This Literature Review highlights the pivotal role of welders in Germany Berlin’s economy, emphasizing their adaptability to technological advancements, adherence to stringent standards, and the challenges posed by demographic shifts. As Berlin continues to evolve as a global innovation hub, the welder profession will remain central to its industrial and infrastructural ambitions. Policymakers, educators, and industry leaders must collaborate to ensure that training programs keep pace with future needs while preserving the craftsmanship that defines German engineering excellence.</w:t>
      </w:r>
    </w:p>
    <w:bookmarkEnd w:id="41"/>
    <w:p>
      <w:pPr>
        <w:pStyle w:val="BodyText"/>
      </w:pPr>
      <w:r>
        <w:t xml:space="preserve">```</w:t>
      </w:r>
    </w:p>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arbeitsagentur.de" TargetMode="External" /><Relationship Type="http://schemas.openxmlformats.org/officeDocument/2006/relationships/hyperlink" Id="rId21" Target="https://www.bundesagentur-fuer-arbeitsfoerderung.de" TargetMode="External" /><Relationship Type="http://schemas.openxmlformats.org/officeDocument/2006/relationships/hyperlink" Id="rId28" Target="https://www.destatis.de" TargetMode="External" /><Relationship Type="http://schemas.openxmlformats.org/officeDocument/2006/relationships/hyperlink" Id="rId24" Target="https://www.fraunhofer.de" TargetMode="External" /><Relationship Type="http://schemas.openxmlformats.org/officeDocument/2006/relationships/hyperlink" Id="rId38" Target="https://www.hpi.uni-potsdam.de" TargetMode="External" /><Relationship Type="http://schemas.openxmlformats.org/officeDocument/2006/relationships/hyperlink" Id="rId33" Target="https://www.ihk-berlin.de" TargetMode="External" /></Relationships>
</file>

<file path=word/_rels/footnotes.xml.rels><?xml version="1.0" encoding="UTF-8"?><Relationships xmlns="http://schemas.openxmlformats.org/package/2006/relationships"><Relationship Type="http://schemas.openxmlformats.org/officeDocument/2006/relationships/hyperlink" Id="rId27" Target="https://www.arbeitsagentur.de" TargetMode="External" /><Relationship Type="http://schemas.openxmlformats.org/officeDocument/2006/relationships/hyperlink" Id="rId21" Target="https://www.bundesagentur-fuer-arbeitsfoerderung.de" TargetMode="External" /><Relationship Type="http://schemas.openxmlformats.org/officeDocument/2006/relationships/hyperlink" Id="rId28" Target="https://www.destatis.de" TargetMode="External" /><Relationship Type="http://schemas.openxmlformats.org/officeDocument/2006/relationships/hyperlink" Id="rId24" Target="https://www.fraunhofer.de" TargetMode="External" /><Relationship Type="http://schemas.openxmlformats.org/officeDocument/2006/relationships/hyperlink" Id="rId38" Target="https://www.hpi.uni-potsdam.de" TargetMode="External" /><Relationship Type="http://schemas.openxmlformats.org/officeDocument/2006/relationships/hyperlink" Id="rId33" Target="https://www.ihk-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Germany Berlin</dc:title>
  <dc:creator/>
  <dc:language>en</dc:language>
  <cp:keywords/>
  <dcterms:created xsi:type="dcterms:W3CDTF">2026-07-23T10:11:05Z</dcterms:created>
  <dcterms:modified xsi:type="dcterms:W3CDTF">2026-07-23T10:11:05Z</dcterms:modified>
</cp:coreProperties>
</file>

<file path=docProps/custom.xml><?xml version="1.0" encoding="utf-8"?>
<Properties xmlns="http://schemas.openxmlformats.org/officeDocument/2006/custom-properties" xmlns:vt="http://schemas.openxmlformats.org/officeDocument/2006/docPropsVTypes"/>
</file>