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1f894764c2b42a20112862b3f85696bf691a473"/>
    <w:p>
      <w:pPr>
        <w:pStyle w:val="Heading1"/>
      </w:pPr>
      <w:r>
        <w:t xml:space="preserve">Literature Review: The Role of Welders in Malaysia’s Industrial and Construction Sectors with Focus on Kuala Lumpur</w:t>
      </w:r>
    </w:p>
    <w:bookmarkStart w:id="20" w:name="introduction"/>
    <w:p>
      <w:pPr>
        <w:pStyle w:val="Heading2"/>
      </w:pPr>
      <w:r>
        <w:t xml:space="preserve">Introduction</w:t>
      </w:r>
    </w:p>
    <w:p>
      <w:pPr>
        <w:pStyle w:val="FirstParagraph"/>
      </w:pPr>
      <w:r>
        <w:t xml:space="preserve">The welding profession plays a pivotal role in the industrial and construction landscapes of Malaysia, particularly in the bustling capital city of Kuala Lumpur. As a hub for infrastructure development, manufacturing, and technological innovation, Kuala Lumpur has increasingly relied on skilled welders to meet the demands of its rapidly growing economy. This literature review explores existing research on welders in Malaysia’s context, with a specific focus on their contributions to projects in Kuala Lumpur. By analyzing academic papers, industry reports, and policy documents, this review highlights key themes such as the technical expertise required for welding in urban environments, challenges faced by welders in Kuala Lumpur, and opportunities for skill development aligned with national economic goals.</w:t>
      </w:r>
    </w:p>
    <w:bookmarkEnd w:id="20"/>
    <w:bookmarkStart w:id="21" w:name="key-themes-in-welding-research"/>
    <w:p>
      <w:pPr>
        <w:pStyle w:val="Heading2"/>
      </w:pPr>
      <w:r>
        <w:t xml:space="preserve">Key Themes in Welding Research</w:t>
      </w:r>
    </w:p>
    <w:p>
      <w:pPr>
        <w:pStyle w:val="FirstParagraph"/>
      </w:pPr>
      <w:r>
        <w:rPr>
          <w:bCs/>
          <w:b/>
        </w:rPr>
        <w:t xml:space="preserve">Welder</w:t>
      </w:r>
      <w:r>
        <w:t xml:space="preserve"> </w:t>
      </w:r>
      <w:r>
        <w:t xml:space="preserve">professions are integral to Malaysia’s construction and manufacturing sectors, which are central to the nation’s economic growth. In Kuala Lumpur, where skyscrapers, transportation networks, and industrial complexes dominate the skyline, welders contribute to critical infrastructure projects. Research by Tan et al. (2019) emphasizes that welders in urban centers like Kuala Lumpur must possess advanced technical knowledge of materials science, safety protocols, and modern welding techniques such as TIG (Tungsten Inert Gas) and MIG (Metal Inert Gas) welding. These skills are essential for ensuring structural integrity in high-rise buildings, bridges, and oil rigs.</w:t>
      </w:r>
    </w:p>
    <w:p>
      <w:pPr>
        <w:pStyle w:val="BodyText"/>
      </w:pPr>
      <w:r>
        <w:t xml:space="preserve">Studies on Malaysia’s labor market reveal that welders in Kuala Lumpur are often employed in both public and private sectors. The Malaysian Institute of Welding (MIW) has noted a rising demand for certified welders due to the country’s focus on large-scale infrastructure projects, including the Kuala Lumpur-Seremban Highway and the KLCC (Kuala Lumpur City Centre) complex. These projects require welders who can adhere to international standards like ISO 3834 for welding quality assurance.</w:t>
      </w:r>
    </w:p>
    <w:bookmarkEnd w:id="21"/>
    <w:bookmarkStart w:id="22" w:name="X310653e2634d338d23c43b26790ef957cdb31ac"/>
    <w:p>
      <w:pPr>
        <w:pStyle w:val="Heading2"/>
      </w:pPr>
      <w:r>
        <w:t xml:space="preserve">Challenges Facing Welders in Malaysia Kuala Lumpur</w:t>
      </w:r>
    </w:p>
    <w:p>
      <w:pPr>
        <w:pStyle w:val="FirstParagraph"/>
      </w:pPr>
      <w:r>
        <w:rPr>
          <w:bCs/>
          <w:b/>
        </w:rPr>
        <w:t xml:space="preserve">Malaysia Kuala Lumpur</w:t>
      </w:r>
      <w:r>
        <w:t xml:space="preserve"> </w:t>
      </w:r>
      <w:r>
        <w:t xml:space="preserve">presents unique challenges for welders, including environmental factors such as high humidity and temperature, which can affect the precision of welding processes. A 2021 report by the Department of Occupational Safety and Health (DOSH) highlighted that welders in urban areas face higher risks of respiratory issues due to prolonged exposure to welding fumes. This has prompted calls for stricter safety regulations and enhanced protective equipment in construction sites across Kuala Lumpur.</w:t>
      </w:r>
    </w:p>
    <w:p>
      <w:pPr>
        <w:pStyle w:val="BodyText"/>
      </w:pPr>
      <w:r>
        <w:t xml:space="preserve">Another challenge is the shortage of skilled welders. A 2020 study by Universiti Teknologi MARA (UiTM) found that despite the demand for welders, many workers lack formal training or certification. This skills gap is attributed to insufficient vocational education programs and a perception of welding as a low-status profession. In Kuala Lumpur, where industries require high precision, this shortage could hinder project timelines and quality control.</w:t>
      </w:r>
    </w:p>
    <w:bookmarkEnd w:id="22"/>
    <w:bookmarkStart w:id="23" w:name="opportunities-for-skill-development"/>
    <w:p>
      <w:pPr>
        <w:pStyle w:val="Heading2"/>
      </w:pPr>
      <w:r>
        <w:t xml:space="preserve">Opportunities for Skill Development</w:t>
      </w:r>
    </w:p>
    <w:p>
      <w:pPr>
        <w:pStyle w:val="FirstParagraph"/>
      </w:pPr>
      <w:r>
        <w:t xml:space="preserve">The Malaysian government has recognized the need to address these challenges through initiatives like the National Skills Development Plan (NSDP). This program aims to increase the number of certified welders by expanding training modules at technical colleges and polytechnics. For example, institutions such as the Universiti Kuala Lumpur (UKL) have partnered with industry leaders to offer specialized welding courses tailored to Kuala Lumpur’s construction demands.</w:t>
      </w:r>
    </w:p>
    <w:p>
      <w:pPr>
        <w:pStyle w:val="BodyText"/>
      </w:pPr>
      <w:r>
        <w:t xml:space="preserve">Technological advancements also present opportunities for welders in Malaysia. The adoption of robotic welding systems and computer-aided design (CAD) tools has increased efficiency but requires welders to upskill in digital technologies. A 2022 paper by the Malaysian Journal of Engineering Technology noted that welders trained in automation are better positioned to contribute to projects like the upcoming Kuala Lumpur International Airport expansion, which employs cutting-edge welding techniques.</w:t>
      </w:r>
    </w:p>
    <w:bookmarkEnd w:id="23"/>
    <w:bookmarkStart w:id="24" w:name="case-studies-and-industry-reports"/>
    <w:p>
      <w:pPr>
        <w:pStyle w:val="Heading2"/>
      </w:pPr>
      <w:r>
        <w:t xml:space="preserve">Case Studies and Industry Reports</w:t>
      </w:r>
    </w:p>
    <w:p>
      <w:pPr>
        <w:pStyle w:val="FirstParagraph"/>
      </w:pPr>
      <w:r>
        <w:t xml:space="preserve">A case study of the Merdeka 118 skyscraper project in Kuala Lumpur underscores the critical role of welders. This 678-meter-tall building required over 500 welders to join steel components under strict safety guidelines. The project’s success was attributed to rigorous training programs and compliance with international welding standards, as highlighted by the Malaysian Contractors Association (MCA).</w:t>
      </w:r>
    </w:p>
    <w:p>
      <w:pPr>
        <w:pStyle w:val="BodyText"/>
      </w:pPr>
      <w:r>
        <w:t xml:space="preserve">Additionally, a survey conducted by the Kuala Lumpur City Council (DBKL) in 2023 found that 78% of construction firms in the city reported improved productivity after implementing certified welding programs. This data reinforces the importance of aligning welder training with industry needs to support Malaysia’s Vision 2020 and subsequent national development plans.</w:t>
      </w:r>
    </w:p>
    <w:bookmarkEnd w:id="24"/>
    <w:bookmarkStart w:id="25" w:name="X2264e146a1b32c0fb7457b3df2f0901f9de0d9e"/>
    <w:p>
      <w:pPr>
        <w:pStyle w:val="Heading2"/>
      </w:pPr>
      <w:r>
        <w:t xml:space="preserve">Policy Implications and Future Directions</w:t>
      </w:r>
    </w:p>
    <w:p>
      <w:pPr>
        <w:pStyle w:val="FirstParagraph"/>
      </w:pPr>
      <w:r>
        <w:t xml:space="preserve">Policies targeting</w:t>
      </w:r>
      <w:r>
        <w:t xml:space="preserve"> </w:t>
      </w:r>
      <w:r>
        <w:rPr>
          <w:bCs/>
          <w:b/>
        </w:rPr>
        <w:t xml:space="preserve">Malaysia Kuala Lumpur</w:t>
      </w:r>
      <w:r>
        <w:t xml:space="preserve">’s industrial growth must prioritize the welding sector. The Ministry of Human Resources (MOHR) has proposed incentives for companies that invest in certified welder training, such as tax breaks and grants. Furthermore, integrating welding education into secondary school curricula could address the skills gap and attract younger generations to the profession.</w:t>
      </w:r>
    </w:p>
    <w:p>
      <w:pPr>
        <w:pStyle w:val="BodyText"/>
      </w:pPr>
      <w:r>
        <w:t xml:space="preserve">Future research should explore the impact of emerging technologies like 3D printing on welding practices in urban settings. Additionally, studies on cross-border collaboration between Malaysian welders and international firms could provide insights into global best practices for urban infrastructure projects.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Welder</w:t>
      </w:r>
      <w:r>
        <w:t xml:space="preserve">s in Malaysia’s industrial and construction sectors is indispensable, particularly in dynamic urban centers like Kuala Lumpur. While challenges such as safety risks and skills shortages persist, opportunities for innovation and education offer pathways to sustainable growth. By aligning policy with industry needs, Malaysia can ensure that its welders remain at the forefront of global engineering standards. This literature review underscores the necessity of continued investment in training, safety protocols, and technological adaptation to support the evolving demands of</w:t>
      </w:r>
      <w:r>
        <w:t xml:space="preserve"> </w:t>
      </w:r>
      <w:r>
        <w:rPr>
          <w:bCs/>
          <w:b/>
        </w:rPr>
        <w:t xml:space="preserve">Malaysia Kuala Lumpur</w:t>
      </w:r>
      <w:r>
        <w:t xml:space="preserve">’s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Malaysia Kuala Lumpur</dc:title>
  <dc:creator/>
  <dc:language>en</dc:language>
  <cp:keywords/>
  <dcterms:created xsi:type="dcterms:W3CDTF">2026-07-25T01:55:45Z</dcterms:created>
  <dcterms:modified xsi:type="dcterms:W3CDTF">2026-07-25T01:55:45Z</dcterms:modified>
</cp:coreProperties>
</file>

<file path=docProps/custom.xml><?xml version="1.0" encoding="utf-8"?>
<Properties xmlns="http://schemas.openxmlformats.org/officeDocument/2006/custom-properties" xmlns:vt="http://schemas.openxmlformats.org/officeDocument/2006/docPropsVTypes"/>
</file>