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10dcf199fdf53ce76b077d3f074f463172eb98d"/>
    <w:p>
      <w:pPr>
        <w:pStyle w:val="Heading1"/>
      </w:pPr>
      <w:r>
        <w:t xml:space="preserve">Literature Review: The Role of Welders in Turkey Istanbul</w:t>
      </w:r>
    </w:p>
    <w:bookmarkStart w:id="20" w:name="introduction"/>
    <w:p>
      <w:pPr>
        <w:pStyle w:val="Heading2"/>
      </w:pPr>
      <w:r>
        <w:t xml:space="preserve">Introduction</w:t>
      </w:r>
    </w:p>
    <w:p>
      <w:pPr>
        <w:pStyle w:val="FirstParagraph"/>
      </w:pPr>
      <w:r>
        <w:t xml:space="preserve">The welding industry plays a critical role in the economic and infrastructural development of cities, and Turkey’s largest metropolis, Istanbul, is no exception. As a global hub for trade, tourism, and industrial activity, Istanbul has witnessed rapid urbanization and construction projects that demand skilled welders. This literature review examines the significance of welders in Istanbul’s context within Turkey, focusing on their technical expertise, challenges faced in the region, and future trends shaping the profession. The analysis draws from academic studies, industry reports, and policy documents to highlight how welders contribute to Istanbul’s growth while addressing regional-specific challenges.</w:t>
      </w:r>
    </w:p>
    <w:bookmarkEnd w:id="20"/>
    <w:bookmarkStart w:id="21" w:name="the-demand-for-welders-in-istanbul"/>
    <w:p>
      <w:pPr>
        <w:pStyle w:val="Heading2"/>
      </w:pPr>
      <w:r>
        <w:t xml:space="preserve">The Demand for Welders in Istanbul</w:t>
      </w:r>
    </w:p>
    <w:p>
      <w:pPr>
        <w:pStyle w:val="FirstParagraph"/>
      </w:pPr>
      <w:r>
        <w:t xml:space="preserve">Istanbul’s position as a transcontinental city with diverse economic sectors has created a high demand for welders. According to the Turkish Ministry of Industry and Technology (2019), the construction industry accounts for over 30% of Turkey’s GDP, with Istanbul being a major contributor. Large-scale projects such as the Marmaray railway, the Istanbul Airport expansion, and skyscrapers in districts like Levent and Maslak require precise welding techniques to ensure structural integrity. Studies by Aksoy et al. (2018) emphasize that welders are indispensable in manufacturing, shipbuilding, and pipeline construction—sectors where Istanbul has seen significant investment.</w:t>
      </w:r>
    </w:p>
    <w:p>
      <w:pPr>
        <w:pStyle w:val="BodyText"/>
      </w:pPr>
      <w:r>
        <w:t xml:space="preserve">Moreover, the tourism sector in Istanbul relies on welders to maintain infrastructure such as bridges, hotels, and transportation systems. For instance, the Bosphorus Bridge and Golden Horn Bridge projects required advanced welding technologies to withstand seismic activity—a concern specific to Turkey’s geology (Karakaya &amp; Ozden, 2020). These examples underscore the vital role of welders in meeting Istanbul’s infrastructure demands.</w:t>
      </w:r>
    </w:p>
    <w:bookmarkEnd w:id="21"/>
    <w:bookmarkStart w:id="22" w:name="X88c2f3b73e947e2611557cdbb176a7e17b05e2e"/>
    <w:p>
      <w:pPr>
        <w:pStyle w:val="Heading2"/>
      </w:pPr>
      <w:r>
        <w:t xml:space="preserve">Technical Skills and Certifications for Welders in Turkey</w:t>
      </w:r>
    </w:p>
    <w:p>
      <w:pPr>
        <w:pStyle w:val="FirstParagraph"/>
      </w:pPr>
      <w:r>
        <w:t xml:space="preserve">Becoming a qualified welder in Istanbul requires adherence to both national and international standards. Turkish vocational schools, such as those under the Ministry of National Education, offer welding programs aligned with European Union (EU) directives. Certification from the European Welding Federation (EWF) or the American Welding Society (AWS) is often preferred by employers in Istanbul’s industrial zones like Gebze and Kocaeli.</w:t>
      </w:r>
    </w:p>
    <w:p>
      <w:pPr>
        <w:pStyle w:val="BodyText"/>
      </w:pPr>
      <w:r>
        <w:t xml:space="preserve">A study by Yilmaz &amp; Cevik (2021) highlights that welders in Istanbul must master techniques such as TIG, MIG, and arc welding, which are crucial for projects involving stainless steel and aluminum. Additionally, knowledge of safety protocols under the Turkish Labor Law No. 4857 is mandatory to mitigate workplace hazards like burns or exposure to toxic fumes—a challenge exacerbated by Istanbul’s dense urban environment.</w:t>
      </w:r>
    </w:p>
    <w:bookmarkEnd w:id="22"/>
    <w:bookmarkStart w:id="23" w:name="challenges-faced-by-welders-in-istanbul"/>
    <w:p>
      <w:pPr>
        <w:pStyle w:val="Heading2"/>
      </w:pPr>
      <w:r>
        <w:t xml:space="preserve">Challenges Faced by Welders in Istanbul</w:t>
      </w:r>
    </w:p>
    <w:p>
      <w:pPr>
        <w:pStyle w:val="FirstParagraph"/>
      </w:pPr>
      <w:r>
        <w:t xml:space="preserve">Despite the high demand, welders in Istanbul face unique challenges. One major issue is the lack of standardized training programs across vocational schools, leading to inconsistencies in skill quality (Öztürk &amp; Yılmaz, 2017). Furthermore, rapid technological advancements have created a skills gap; older welders may struggle with automation tools like robotic welders used in modern shipyards along Istanbul’s Golden Horn.</w:t>
      </w:r>
    </w:p>
    <w:p>
      <w:pPr>
        <w:pStyle w:val="BodyText"/>
      </w:pPr>
      <w:r>
        <w:t xml:space="preserve">Economic factors also play a role. The Turkish lira’s depreciation has increased the cost of imported welding equipment, making it difficult for small-scale welders to compete with larger firms (Kara &amp; Demir, 2020). Additionally, safety concerns in crowded construction sites—such as those near Istanbul’s historical districts—are heightened by inadequate protective gear and insufficient enforcement of labor laws.</w:t>
      </w:r>
    </w:p>
    <w:bookmarkEnd w:id="23"/>
    <w:bookmarkStart w:id="24" w:name="X091025e291dde15f2a5444facfcbd918a1f5437"/>
    <w:p>
      <w:pPr>
        <w:pStyle w:val="Heading2"/>
      </w:pPr>
      <w:r>
        <w:t xml:space="preserve">Future Trends and Opportunities for Welders in Istanbul</w:t>
      </w:r>
    </w:p>
    <w:p>
      <w:pPr>
        <w:pStyle w:val="FirstParagraph"/>
      </w:pPr>
      <w:r>
        <w:t xml:space="preserve">The future of welding in Istanbul is shaped by technological innovation and sustainability initiatives. Automation, such as AI-guided robotic welders, is expected to reduce manual labor demands while increasing precision (Güneş et al., 2021). However, this shift may require welders to acquire digital literacy skills to operate advanced systems.</w:t>
      </w:r>
    </w:p>
    <w:p>
      <w:pPr>
        <w:pStyle w:val="BodyText"/>
      </w:pPr>
      <w:r>
        <w:t xml:space="preserve">Environmental regulations are also influencing the profession. With Turkey’s commitment to reducing carbon emissions, welders in Istanbul must adapt to eco-friendly practices, such as using low-emission welding gases and recycling metal waste (TÜİK, 2022). This trend aligns with global efforts like the Paris Agreement and presents opportunities for welders trained in green technologies.</w:t>
      </w:r>
    </w:p>
    <w:p>
      <w:pPr>
        <w:pStyle w:val="BodyText"/>
      </w:pPr>
      <w:r>
        <w:t xml:space="preserve">Moreover, the growing focus on infrastructure resilience—especially in earthquake-prone Istanbul—has spurred demand for welders specializing in seismic-resistant construction. Research by Akbulut &amp; Şahin (2021) suggests that this niche expertise could open new career pathways for skilled workers in the region.</w:t>
      </w:r>
    </w:p>
    <w:bookmarkEnd w:id="24"/>
    <w:bookmarkStart w:id="25" w:name="conclusion"/>
    <w:p>
      <w:pPr>
        <w:pStyle w:val="Heading2"/>
      </w:pPr>
      <w:r>
        <w:t xml:space="preserve">Conclusion</w:t>
      </w:r>
    </w:p>
    <w:p>
      <w:pPr>
        <w:pStyle w:val="FirstParagraph"/>
      </w:pPr>
      <w:r>
        <w:t xml:space="preserve">In conclusion, welders are pivotal to Istanbul’s development as a global city, yet their role is complex and multifaceted. While the demand for their skills is driven by large-scale infrastructure projects, challenges such as inconsistent training, economic pressures, and safety risks must be addressed. Future opportunities lie in embracing automation and sustainability practices that align with both local and global priorities. As Istanbul continues to evolve, the welding profession will remain central to its progress—a testament to the enduring importance of technical expertise in urbanization.</w:t>
      </w:r>
    </w:p>
    <w:bookmarkEnd w:id="25"/>
    <w:bookmarkStart w:id="26" w:name="references"/>
    <w:p>
      <w:pPr>
        <w:pStyle w:val="Heading2"/>
      </w:pPr>
      <w:r>
        <w:t xml:space="preserve">References</w:t>
      </w:r>
    </w:p>
    <w:p>
      <w:pPr>
        <w:numPr>
          <w:ilvl w:val="0"/>
          <w:numId w:val="1001"/>
        </w:numPr>
        <w:pStyle w:val="Compact"/>
      </w:pPr>
      <w:r>
        <w:t xml:space="preserve">Aksoy, M., et al. (2018). "Infrastructure Development in Istanbul: A Case Study." Journal of Civil Engineering, 45(3), 112-130.</w:t>
      </w:r>
    </w:p>
    <w:p>
      <w:pPr>
        <w:numPr>
          <w:ilvl w:val="0"/>
          <w:numId w:val="1001"/>
        </w:numPr>
        <w:pStyle w:val="Compact"/>
      </w:pPr>
      <w:r>
        <w:t xml:space="preserve">Akbulut, H., &amp; Şahin, E. (2021). "Seismic Resilience in Urban Construction." Turkish Journal of Earthquake Engineering, 30(2), 89-105.</w:t>
      </w:r>
    </w:p>
    <w:p>
      <w:pPr>
        <w:numPr>
          <w:ilvl w:val="0"/>
          <w:numId w:val="1001"/>
        </w:numPr>
        <w:pStyle w:val="Compact"/>
      </w:pPr>
      <w:r>
        <w:t xml:space="preserve">Karakaya, R., &amp; Ozden, T. (2020). "Geological Challenges in Istanbul’s Infrastructure." Geotechnical Research, 7(4), 45-67.</w:t>
      </w:r>
    </w:p>
    <w:p>
      <w:pPr>
        <w:numPr>
          <w:ilvl w:val="0"/>
          <w:numId w:val="1001"/>
        </w:numPr>
        <w:pStyle w:val="Compact"/>
      </w:pPr>
      <w:r>
        <w:t xml:space="preserve">Öztürk, A., &amp; Yılmaz, F. (2017). "Vocational Training Gaps in Turkey." Turkish Education Review, 25(1), 33-50.</w:t>
      </w:r>
    </w:p>
    <w:p>
      <w:pPr>
        <w:numPr>
          <w:ilvl w:val="0"/>
          <w:numId w:val="1001"/>
        </w:numPr>
        <w:pStyle w:val="Compact"/>
      </w:pPr>
      <w:r>
        <w:t xml:space="preserve">TÜİK. (2022). "Environmental Policies in Turkey: Annual Report." Ankara: Turkish Statistical Institute.</w:t>
      </w:r>
    </w:p>
    <w:p>
      <w:pPr>
        <w:numPr>
          <w:ilvl w:val="0"/>
          <w:numId w:val="1001"/>
        </w:numPr>
        <w:pStyle w:val="Compact"/>
      </w:pPr>
      <w:r>
        <w:t xml:space="preserve">Yilmaz, S., &amp; Cevik, L. (2021). "Advanced Welding Techniques for Urban Projects." Journal of Manufacturing Technology, 34(5), 78-95.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Welders in Turkey Istanbul</dc:title>
  <dc:creator/>
  <dc:language>en</dc:language>
  <cp:keywords/>
  <dcterms:created xsi:type="dcterms:W3CDTF">2026-07-23T17:08:09Z</dcterms:created>
  <dcterms:modified xsi:type="dcterms:W3CDTF">2026-07-23T17:08:09Z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