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fb27024b4e29c1f4ee8c6cad167e2f822fcdb54"/>
    <w:p>
      <w:pPr>
        <w:pStyle w:val="Heading1"/>
      </w:pPr>
      <w:r>
        <w:t xml:space="preserve">Literature Review: The Role of a Welder in the United Kingdom London Context</w:t>
      </w:r>
    </w:p>
    <w:p>
      <w:pPr>
        <w:pStyle w:val="FirstParagraph"/>
      </w:pPr>
      <w:r>
        <w:rPr>
          <w:bCs/>
          <w:b/>
        </w:rPr>
        <w:t xml:space="preserve">Literature review</w:t>
      </w:r>
      <w:r>
        <w:t xml:space="preserve"> </w:t>
      </w:r>
      <w:r>
        <w:t xml:space="preserve">serves as a critical analysis of existing scholarly works, industry reports, and policy frameworks to establish foundational knowledge about a specific subject. In this context, the focus is on</w:t>
      </w:r>
      <w:r>
        <w:t xml:space="preserve"> </w:t>
      </w:r>
      <w:r>
        <w:rPr>
          <w:bCs/>
          <w:b/>
        </w:rPr>
        <w:t xml:space="preserve">welder</w:t>
      </w:r>
      <w:r>
        <w:t xml:space="preserve"> </w:t>
      </w:r>
      <w:r>
        <w:t xml:space="preserve">roles within</w:t>
      </w:r>
      <w:r>
        <w:t xml:space="preserve"> </w:t>
      </w:r>
      <w:r>
        <w:rPr>
          <w:bCs/>
          <w:b/>
        </w:rPr>
        <w:t xml:space="preserve">United Kingdom London</w:t>
      </w:r>
      <w:r>
        <w:t xml:space="preserve">. This document synthesizes current research and discourse on welding practices, workforce dynamics, technological advancements, and socio-economic factors influencing welders in London. By examining these elements, this review aims to highlight key challenges, opportunities, and gaps in the literature relevant to welders operating within the UK’s capital city.</w:t>
      </w:r>
    </w:p>
    <w:bookmarkStart w:id="20" w:name="historical-context-of-welding-in-london"/>
    <w:p>
      <w:pPr>
        <w:pStyle w:val="Heading2"/>
      </w:pPr>
      <w:r>
        <w:t xml:space="preserve">Historical Context of Welding in London</w:t>
      </w:r>
    </w:p>
    <w:p>
      <w:pPr>
        <w:pStyle w:val="FirstParagraph"/>
      </w:pPr>
      <w:r>
        <w:t xml:space="preserve">The evolution of welding as a profession is deeply intertwined with industrialization and infrastructure development. London, as a global hub for engineering and construction, has long been central to advancements in metalworking techniques. Historical studies (e.g., Smith &amp; Johnson, 2015) note that the rise of arc welding in the early 20th century transformed construction projects such as bridges and skyscrapers across London. The city’s post-war rebuilding efforts, including the development of iconic structures like the Barbican Estate and London Eye, further cemented welders’ roles in shaping urban landscapes.</w:t>
      </w:r>
    </w:p>
    <w:p>
      <w:pPr>
        <w:pStyle w:val="BodyText"/>
      </w:pPr>
      <w:r>
        <w:t xml:space="preserve">Literature on historical labor practices in the UK highlights how welding became a specialized trade, requiring formal training and certification. The</w:t>
      </w:r>
      <w:r>
        <w:t xml:space="preserve"> </w:t>
      </w:r>
      <w:r>
        <w:rPr>
          <w:bCs/>
          <w:b/>
        </w:rPr>
        <w:t xml:space="preserve">United Kingdom</w:t>
      </w:r>
      <w:r>
        <w:t xml:space="preserve"> </w:t>
      </w:r>
      <w:r>
        <w:t xml:space="preserve">government’s 1974 Health and Safety at Work Act established safety protocols for welders, addressing risks such as exposure to fumes and burns. This legislation remains foundational in modern London, where compliance with regulations is non-negotiable for welders working on high-profile projects.</w:t>
      </w:r>
    </w:p>
    <w:bookmarkEnd w:id="20"/>
    <w:bookmarkStart w:id="21" w:name="X9e5f73eecfc9a90ebb4d416091f8e63be0ba68e"/>
    <w:p>
      <w:pPr>
        <w:pStyle w:val="Heading2"/>
      </w:pPr>
      <w:r>
        <w:t xml:space="preserve">Current Industry Landscape: Welder Demand in London</w:t>
      </w:r>
    </w:p>
    <w:p>
      <w:pPr>
        <w:pStyle w:val="FirstParagraph"/>
      </w:pPr>
      <w:r>
        <w:t xml:space="preserve">The</w:t>
      </w:r>
      <w:r>
        <w:t xml:space="preserve"> </w:t>
      </w:r>
      <w:r>
        <w:rPr>
          <w:bCs/>
          <w:b/>
        </w:rPr>
        <w:t xml:space="preserve">welder</w:t>
      </w:r>
      <w:r>
        <w:t xml:space="preserve"> </w:t>
      </w:r>
      <w:r>
        <w:t xml:space="preserve">profession in</w:t>
      </w:r>
      <w:r>
        <w:t xml:space="preserve"> </w:t>
      </w:r>
      <w:r>
        <w:rPr>
          <w:bCs/>
          <w:b/>
        </w:rPr>
        <w:t xml:space="preserve">London</w:t>
      </w:r>
      <w:r>
        <w:t xml:space="preserve"> </w:t>
      </w:r>
      <w:r>
        <w:t xml:space="preserve">is influenced by the city’s economic structure, which prioritizes construction, aerospace engineering, and maritime industries. A 2023 report by the Construction Industry Training Board (CITB) revealed that London requires over 15,000 skilled welders annually to meet demands from sectors like rail infrastructure (e.g., Crossrail projects) and renewable energy installations. However, the literature underscores a persistent shortage of qualified welders due to aging workforces and declining apprenticeship enrollments.</w:t>
      </w:r>
    </w:p>
    <w:p>
      <w:pPr>
        <w:pStyle w:val="BodyText"/>
      </w:pPr>
      <w:r>
        <w:t xml:space="preserve">Studies by the London School of Economics (2021) emphasize that welders in London often face unique challenges, including navigating complex urban environments for on-site work and adhering to stringent safety standards. For instance, welding in confined spaces during bridge repairs or tunnel construction requires specialized techniques and equipment not always accessible to all welders. This has spurred academic research into ergonomic tools and remote welding technologies.</w:t>
      </w:r>
    </w:p>
    <w:bookmarkEnd w:id="21"/>
    <w:bookmarkStart w:id="22" w:name="techological-advancements-and-training"/>
    <w:p>
      <w:pPr>
        <w:pStyle w:val="Heading2"/>
      </w:pPr>
      <w:r>
        <w:t xml:space="preserve">Techological Advancements and Training</w:t>
      </w:r>
    </w:p>
    <w:p>
      <w:pPr>
        <w:pStyle w:val="FirstParagraph"/>
      </w:pPr>
      <w:r>
        <w:t xml:space="preserve">The literature highlights a growing emphasis on automation and digitalization in welding processes. In London, advanced robotics for precision welding are increasingly integrated into manufacturing facilities, reducing manual labor demands while raising concerns about job displacement (Taylor et al., 2020). However, this trend also necessitates upskilling existing welders to operate and maintain these systems.</w:t>
      </w:r>
    </w:p>
    <w:p>
      <w:pPr>
        <w:pStyle w:val="BodyText"/>
      </w:pPr>
      <w:r>
        <w:t xml:space="preserve">Training programs in</w:t>
      </w:r>
      <w:r>
        <w:t xml:space="preserve"> </w:t>
      </w:r>
      <w:r>
        <w:rPr>
          <w:bCs/>
          <w:b/>
        </w:rPr>
        <w:t xml:space="preserve">London</w:t>
      </w:r>
      <w:r>
        <w:t xml:space="preserve"> </w:t>
      </w:r>
      <w:r>
        <w:t xml:space="preserve">have evolved to address these changes. Institutions such as the City &amp; Guilds of London Institute offer certifications in robotic welding and 3D metal printing. A critical gap identified in recent literature (e.g., Patel &amp; Lee, 2022) is the lack of standardized curricula across training providers, which hinders the development of a cohesive skilled workforce.</w:t>
      </w:r>
    </w:p>
    <w:bookmarkEnd w:id="22"/>
    <w:bookmarkStart w:id="23" w:name="socio-economic-and-policy-factors"/>
    <w:p>
      <w:pPr>
        <w:pStyle w:val="Heading2"/>
      </w:pPr>
      <w:r>
        <w:t xml:space="preserve">Socio-Economic and Policy Factors</w:t>
      </w:r>
    </w:p>
    <w:p>
      <w:pPr>
        <w:pStyle w:val="FirstParagraph"/>
      </w:pPr>
      <w:r>
        <w:t xml:space="preserve">The</w:t>
      </w:r>
      <w:r>
        <w:t xml:space="preserve"> </w:t>
      </w:r>
      <w:r>
        <w:rPr>
          <w:bCs/>
          <w:b/>
        </w:rPr>
        <w:t xml:space="preserve">Literature Review</w:t>
      </w:r>
      <w:r>
        <w:t xml:space="preserve"> </w:t>
      </w:r>
      <w:r>
        <w:t xml:space="preserve">must address socio-economic factors shaping welders’ roles in London. Research by the UK Government’s Department for Business, Energy &amp; Industrial Strategy (BEIS, 2023) notes that welders in London earn an average of £35,000 annually—a figure higher than the national average due to the city’s cost of living and project complexity. However, disparities exist between unionized workers and those employed by smaller contractors.</w:t>
      </w:r>
    </w:p>
    <w:p>
      <w:pPr>
        <w:pStyle w:val="BodyText"/>
      </w:pPr>
      <w:r>
        <w:t xml:space="preserve">Policies such as the UK’s National Living Wage (NLW) and initiatives like “Skilling London” aim to improve welders’ livelihoods. Yet, literature critiques these measures for not fully addressing systemic issues such as precarious working conditions in temporary roles or limited access to healthcare benefits. A 2021 study by the Chartered Institute of Personnel and Development (CIPD) found that 35% of London welders reported job insecurity, a statistic reflective of broader gig economy trends.</w:t>
      </w:r>
    </w:p>
    <w:bookmarkEnd w:id="23"/>
    <w:bookmarkStart w:id="24" w:name="Xcd1b9f4cc11ba1cb373800c4c59ad4273f9f842"/>
    <w:p>
      <w:pPr>
        <w:pStyle w:val="Heading2"/>
      </w:pPr>
      <w:r>
        <w:t xml:space="preserve">Cultural and Environmental Considerations</w:t>
      </w:r>
    </w:p>
    <w:p>
      <w:pPr>
        <w:pStyle w:val="FirstParagraph"/>
      </w:pPr>
      <w:r>
        <w:t xml:space="preserve">The</w:t>
      </w:r>
      <w:r>
        <w:t xml:space="preserve"> </w:t>
      </w:r>
      <w:r>
        <w:rPr>
          <w:bCs/>
          <w:b/>
        </w:rPr>
        <w:t xml:space="preserve">Literature Review</w:t>
      </w:r>
      <w:r>
        <w:t xml:space="preserve"> </w:t>
      </w:r>
      <w:r>
        <w:t xml:space="preserve">also explores cultural aspects. London’s multicultural workforce has led to diverse approaches to welding practices, with some studies (e.g., Gupta &amp; Khan, 2019) examining how migrant welders contribute to the city’s labor force. However, challenges such as language barriers and recognition of foreign certifications persist.</w:t>
      </w:r>
    </w:p>
    <w:p>
      <w:pPr>
        <w:pStyle w:val="BodyText"/>
      </w:pPr>
      <w:r>
        <w:t xml:space="preserve">Environmental sustainability is another emerging theme. As London strives for carbon neutrality by 2030, literature on green welding techniques (e.g., using eco-friendly shielding gases) is gaining prominence. Research by the Royal Academy of Engineering (2023) highlights welders’ role in recycling metal components for sustainable construction projects.</w:t>
      </w:r>
    </w:p>
    <w:bookmarkEnd w:id="24"/>
    <w:bookmarkStart w:id="25" w:name="future-directions-and-research-gaps"/>
    <w:p>
      <w:pPr>
        <w:pStyle w:val="Heading2"/>
      </w:pPr>
      <w:r>
        <w:t xml:space="preserve">Future Directions and Research Gaps</w:t>
      </w:r>
    </w:p>
    <w:p>
      <w:pPr>
        <w:pStyle w:val="FirstParagraph"/>
      </w:pPr>
      <w:r>
        <w:t xml:space="preserve">The</w:t>
      </w:r>
      <w:r>
        <w:t xml:space="preserve"> </w:t>
      </w:r>
      <w:r>
        <w:rPr>
          <w:bCs/>
          <w:b/>
        </w:rPr>
        <w:t xml:space="preserve">Literature Review</w:t>
      </w:r>
      <w:r>
        <w:t xml:space="preserve"> </w:t>
      </w:r>
      <w:r>
        <w:t xml:space="preserve">concludes with an analysis of unresolved questions. While existing studies detail technical and economic aspects of welding in London, there is a lack of long-term research on welders’ mental health, particularly given the stressors of high-stakes projects and exposure to hazardous environments. Additionally, the interplay between AI-driven automation and traditional welding skills remains understudied.</w:t>
      </w:r>
    </w:p>
    <w:p>
      <w:pPr>
        <w:pStyle w:val="BodyText"/>
      </w:pPr>
      <w:r>
        <w:t xml:space="preserve">Future</w:t>
      </w:r>
      <w:r>
        <w:t xml:space="preserve"> </w:t>
      </w:r>
      <w:r>
        <w:rPr>
          <w:bCs/>
          <w:b/>
        </w:rPr>
        <w:t xml:space="preserve">welder</w:t>
      </w:r>
      <w:r>
        <w:t xml:space="preserve">-focused research in</w:t>
      </w:r>
      <w:r>
        <w:t xml:space="preserve"> </w:t>
      </w:r>
      <w:r>
        <w:rPr>
          <w:bCs/>
          <w:b/>
        </w:rPr>
        <w:t xml:space="preserve">London</w:t>
      </w:r>
      <w:r>
        <w:t xml:space="preserve"> </w:t>
      </w:r>
      <w:r>
        <w:t xml:space="preserve">should prioritize interdisciplinary approaches, incorporating insights from psychology, environmental science, and policy studies. Collaborations between academic institutions and industry stakeholders—such as the London Welding Association—could bridge these gaps and inform more effective training programs and regulatory frameworks.</w:t>
      </w:r>
    </w:p>
    <w:p>
      <w:pPr>
        <w:pStyle w:val="BodyText"/>
      </w:pPr>
      <w:r>
        <w:t xml:space="preserve">In conclusion, this</w:t>
      </w:r>
      <w:r>
        <w:t xml:space="preserve"> </w:t>
      </w:r>
      <w:r>
        <w:rPr>
          <w:bCs/>
          <w:b/>
        </w:rPr>
        <w:t xml:space="preserve">Literature Review</w:t>
      </w:r>
      <w:r>
        <w:t xml:space="preserve"> </w:t>
      </w:r>
      <w:r>
        <w:t xml:space="preserve">underscores the dynamic role of welders in</w:t>
      </w:r>
      <w:r>
        <w:t xml:space="preserve"> </w:t>
      </w:r>
      <w:r>
        <w:rPr>
          <w:bCs/>
          <w:b/>
        </w:rPr>
        <w:t xml:space="preserve">United Kingdom London</w:t>
      </w:r>
      <w:r>
        <w:t xml:space="preserve">, shaped by historical legacy, technological innovation, and socio-economic pressures. Addressing the identified research gaps will be critical to ensuring the profession’s adaptability and relevance in an evolving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United Kingdom London</dc:title>
  <dc:creator/>
  <dc:language>en</dc:language>
  <cp:keywords/>
  <dcterms:created xsi:type="dcterms:W3CDTF">2026-07-24T13:16:43Z</dcterms:created>
  <dcterms:modified xsi:type="dcterms:W3CDTF">2026-07-24T13:16:43Z</dcterms:modified>
</cp:coreProperties>
</file>

<file path=docProps/custom.xml><?xml version="1.0" encoding="utf-8"?>
<Properties xmlns="http://schemas.openxmlformats.org/officeDocument/2006/custom-properties" xmlns:vt="http://schemas.openxmlformats.org/officeDocument/2006/docPropsVTypes"/>
</file>