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1" w:name="X8aee42b5882dcab316d8febbf54d5366bf05f23"/>
    <w:p>
      <w:pPr>
        <w:pStyle w:val="Heading1"/>
      </w:pPr>
      <w:r>
        <w:t xml:space="preserve">Marketing Plan for Academic Researcher Position in Kabul, Afghanistan</w:t>
      </w:r>
    </w:p>
    <w:bookmarkStart w:id="20" w:name="executive-summary"/>
    <w:p>
      <w:pPr>
        <w:pStyle w:val="Heading2"/>
      </w:pPr>
      <w:r>
        <w:t xml:space="preserve">Executive Summary</w:t>
      </w:r>
    </w:p>
    <w:p>
      <w:pPr>
        <w:pStyle w:val="FirstParagraph"/>
      </w:pPr>
      <w:r>
        <w:t xml:space="preserve">This comprehensive Marketing Plan outlines strategic initiatives to attract qualified Academic Researchers to positions within educational institutions and research organizations in Kabul, Afghanistan. Given the critical need for academic advancement in post-conflict Afghanistan, this plan prioritizes building a sustainable research ecosystem through targeted recruitment. The primary goal is to secure 15 high-caliber Academic Researchers within 18 months by addressing unique challenges of the Afghanistan Kabul context while leveraging international partnerships. This Marketing Plan specifically targets global academia and Afghan diaspora communities to position Kabul as an emerging hub for impactful research in conflict-affected regions.</w:t>
      </w:r>
    </w:p>
    <w:bookmarkEnd w:id="20"/>
    <w:bookmarkStart w:id="21" w:name="Xcdf18a238a5e80966b7e17b8d329d0faa06c624"/>
    <w:p>
      <w:pPr>
        <w:pStyle w:val="Heading2"/>
      </w:pPr>
      <w:r>
        <w:t xml:space="preserve">Market Analysis: Afghanistan Kabul Context</w:t>
      </w:r>
    </w:p>
    <w:p>
      <w:pPr>
        <w:pStyle w:val="FirstParagraph"/>
      </w:pPr>
      <w:r>
        <w:t xml:space="preserve">Kabul's academic landscape faces severe challenges including infrastructure limitations, security constraints, and brain drain. However, there is a strategic opportunity: the Afghan government and international partners prioritize education reform (National Education Policy 2020-30), creating demand for Academic Researchers. Key insights reveal that 78% of Kabul University faculty hold advanced degrees abroad but face reluctance to return due to safety concerns (World Bank, 2023). The market gap is acute in STEM and public health fields where local expertise remains scarce. This Marketing Plan directly addresses these barriers by positioning the Academic Researcher role as a catalyst for national development rather than merely an employment opportunity.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Global Academics:</w:t>
      </w:r>
      <w:r>
        <w:t xml:space="preserve"> </w:t>
      </w:r>
      <w:r>
        <w:t xml:space="preserve">Researchers with Afghanistan expertise (35% of target), particularly in conflict studies, agriculture, and public health. Marketing channels: Academic journals (e.g., Journal of Central Asian Studies), university career portals.</w:t>
      </w:r>
    </w:p>
    <w:p>
      <w:pPr>
        <w:numPr>
          <w:ilvl w:val="0"/>
          <w:numId w:val="1001"/>
        </w:numPr>
        <w:pStyle w:val="Compact"/>
      </w:pPr>
      <w:r>
        <w:rPr>
          <w:bCs/>
          <w:b/>
        </w:rPr>
        <w:t xml:space="preserve">Afghan Diaspora Researchers:</w:t>
      </w:r>
      <w:r>
        <w:t xml:space="preserve"> </w:t>
      </w:r>
      <w:r>
        <w:t xml:space="preserve">120,000+ Afghan academics abroad (US Embassy data). Key motivators: cultural connection and family safety. Channels: Diaspora associations (e.g., Afghan Scholars Association), targeted LinkedIn campaigns.</w:t>
      </w:r>
    </w:p>
    <w:p>
      <w:pPr>
        <w:numPr>
          <w:ilvl w:val="0"/>
          <w:numId w:val="1001"/>
        </w:numPr>
        <w:pStyle w:val="Compact"/>
      </w:pPr>
      <w:r>
        <w:rPr>
          <w:bCs/>
          <w:b/>
        </w:rPr>
        <w:t xml:space="preserve">Local Graduates:</w:t>
      </w:r>
      <w:r>
        <w:t xml:space="preserve"> </w:t>
      </w:r>
      <w:r>
        <w:t xml:space="preserve">PhD candidates from Kabul University (65% of current vacancies). Requires capacity-building incentives. Channels: University partnerships, national academic conferences in Kabul.</w:t>
      </w:r>
    </w:p>
    <w:bookmarkEnd w:id="22"/>
    <w:bookmarkStart w:id="23" w:name="marketing-objectives"/>
    <w:p>
      <w:pPr>
        <w:pStyle w:val="Heading2"/>
      </w:pPr>
      <w:r>
        <w:t xml:space="preserve">Marketing Objectives</w:t>
      </w:r>
    </w:p>
    <w:p>
      <w:pPr>
        <w:pStyle w:val="FirstParagraph"/>
      </w:pPr>
      <w:r>
        <w:t xml:space="preserve">By Q4 2025, achieve:</w:t>
      </w:r>
    </w:p>
    <w:p>
      <w:pPr>
        <w:pStyle w:val="BodyText"/>
      </w:pPr>
      <w:r>
        <w:t xml:space="preserve">15 Academic Researchers recruited (80% meeting PhD + 3 years experience)</w:t>
      </w:r>
    </w:p>
    <w:p>
      <w:pPr>
        <w:pStyle w:val="BodyText"/>
      </w:pPr>
      <w:r>
        <w:t xml:space="preserve">30% increase in application rate from Afghan diaspora</w:t>
      </w:r>
    </w:p>
    <w:p>
      <w:pPr>
        <w:pStyle w:val="BodyText"/>
      </w:pPr>
      <w:r>
        <w:t xml:space="preserve">90% retention rate for researchers after 12 months</w:t>
      </w:r>
    </w:p>
    <w:bookmarkEnd w:id="23"/>
    <w:bookmarkStart w:id="26" w:name="marketing-strategies-tactics"/>
    <w:p>
      <w:pPr>
        <w:pStyle w:val="Heading2"/>
      </w:pPr>
      <w:r>
        <w:t xml:space="preserve">Marketing Strategies &amp; Tactics</w:t>
      </w:r>
    </w:p>
    <w:bookmarkStart w:id="24" w:name="X09d63f210721fe24612f0999d109c29f8bc5809"/>
    <w:p>
      <w:pPr>
        <w:pStyle w:val="Heading3"/>
      </w:pPr>
      <w:r>
        <w:t xml:space="preserve">1. Value Proposition Reframing (Critical for Kabul Context)</w:t>
      </w:r>
    </w:p>
    <w:p>
      <w:pPr>
        <w:pStyle w:val="FirstParagraph"/>
      </w:pPr>
      <w:r>
        <w:t xml:space="preserve">Instead of focusing on "job description," the Marketing Plan emphasizes: "Lead research that directly improves lives in Afghanistan's resilient communities." This resonates with global researchers' desire for meaningful impact. Key messaging includes:</w:t>
      </w:r>
    </w:p>
    <w:p>
      <w:pPr>
        <w:numPr>
          <w:ilvl w:val="0"/>
          <w:numId w:val="1003"/>
        </w:numPr>
        <w:pStyle w:val="Compact"/>
      </w:pPr>
      <w:r>
        <w:t xml:space="preserve">"Your research in Kabul saves lives: Partner with MOE to develop drought-resistant crops for 5M farmers"</w:t>
      </w:r>
    </w:p>
    <w:p>
      <w:pPr>
        <w:numPr>
          <w:ilvl w:val="0"/>
          <w:numId w:val="1003"/>
        </w:numPr>
        <w:pStyle w:val="Compact"/>
      </w:pPr>
      <w:r>
        <w:t xml:space="preserve">"Join the reconstruction: Publish findings in top journals while training Afghan students"</w:t>
      </w:r>
    </w:p>
    <w:bookmarkEnd w:id="24"/>
    <w:bookmarkStart w:id="25" w:name="multi-channel-recruitment-campaign"/>
    <w:p>
      <w:pPr>
        <w:pStyle w:val="Heading3"/>
      </w:pPr>
      <w:r>
        <w:t xml:space="preserve">2. Multi-Channel Recruitment Campaign</w:t>
      </w:r>
    </w:p>
    <w:p>
      <w:pPr>
        <w:pStyle w:val="FirstParagraph"/>
      </w:pPr>
      <w:r>
        <w:rPr>
          <w:bCs/>
          <w:b/>
        </w:rPr>
        <w:t xml:space="preserve">Phase 1: Digital Outreach (Months 1-6)</w:t>
      </w:r>
      <w:r>
        <w:t xml:space="preserve"> </w:t>
      </w:r>
      <w:r>
        <w:t xml:space="preserve">• LinkedIn campaigns targeting academics in US/Canada/Europe with "Afghanistan Research Fellowship" branding</w:t>
      </w:r>
      <w:r>
        <w:t xml:space="preserve"> </w:t>
      </w:r>
      <w:r>
        <w:t xml:space="preserve">• Dedicated microsite highlighting Kabul's safety upgrades (e.g., "Secure Campus Initiative") and research facilities at Kabul University</w:t>
      </w:r>
      <w:r>
        <w:t xml:space="preserve"> </w:t>
      </w:r>
      <w:r>
        <w:t xml:space="preserve">• Webinars featuring current Academic Researchers in Kabul sharing success stories</w:t>
      </w:r>
    </w:p>
    <w:p>
      <w:pPr>
        <w:pStyle w:val="BodyText"/>
      </w:pPr>
      <w:r>
        <w:rPr>
          <w:bCs/>
          <w:b/>
        </w:rPr>
        <w:t xml:space="preserve">Phase 2: Diaspora Engagement (Months 3-10)</w:t>
      </w:r>
      <w:r>
        <w:t xml:space="preserve"> </w:t>
      </w:r>
      <w:r>
        <w:t xml:space="preserve">• Partner with Afghan diaspora NGOs for virtual town halls in major cities (London, Toronto, Washington DC)</w:t>
      </w:r>
      <w:r>
        <w:t xml:space="preserve"> </w:t>
      </w:r>
      <w:r>
        <w:t xml:space="preserve">• Incentivize referrals through "Bring a Colleague" program offering $5K relocation bonus</w:t>
      </w:r>
    </w:p>
    <w:p>
      <w:pPr>
        <w:pStyle w:val="BodyText"/>
      </w:pPr>
      <w:r>
        <w:rPr>
          <w:bCs/>
          <w:b/>
        </w:rPr>
        <w:t xml:space="preserve">Phase 3: Local Capacity Building (Ongoing)</w:t>
      </w:r>
      <w:r>
        <w:t xml:space="preserve"> </w:t>
      </w:r>
      <w:r>
        <w:t xml:space="preserve">• Co-brand with universities for "Researcher Ambassador" training programs in Kabul</w:t>
      </w:r>
      <w:r>
        <w:t xml:space="preserve"> </w:t>
      </w:r>
      <w:r>
        <w:t xml:space="preserve">• Offer stipends for local researchers to co-author papers with international Academic Researchers</w:t>
      </w:r>
    </w:p>
    <w:bookmarkEnd w:id="25"/>
    <w:bookmarkEnd w:id="26"/>
    <w:bookmarkStart w:id="27" w:name="budget-allocation-185000-total"/>
    <w:p>
      <w:pPr>
        <w:pStyle w:val="Heading2"/>
      </w:pPr>
      <w:r>
        <w:t xml:space="preserve">Budget Allocation ($185,000 Total)</w:t>
      </w:r>
    </w:p>
    <w:p>
      <w:pPr>
        <w:pStyle w:val="FirstParagraph"/>
      </w:pPr>
      <w:r>
        <w:t xml:space="preserve">Item</w:t>
      </w:r>
    </w:p>
    <w:p>
      <w:pPr>
        <w:pStyle w:val="BodyText"/>
      </w:pPr>
      <w:r>
        <w:t xml:space="preserve">Allocation</w:t>
      </w:r>
    </w:p>
    <w:p>
      <w:pPr>
        <w:pStyle w:val="BodyText"/>
      </w:pPr>
      <w:r>
        <w:t xml:space="preserve">Justification</w:t>
      </w:r>
    </w:p>
    <w:p>
      <w:pPr>
        <w:pStyle w:val="BodyText"/>
      </w:pPr>
      <w:r>
        <w:t xml:space="preserve">Digital Advertising (LinkedIn/Google)</w:t>
      </w:r>
    </w:p>
    <w:p>
      <w:pPr>
        <w:pStyle w:val="BodyText"/>
      </w:pPr>
      <w:r>
        <w:t xml:space="preserve">$45,000</w:t>
      </w:r>
    </w:p>
    <w:p>
      <w:pPr>
        <w:pStyle w:val="BodyText"/>
      </w:pPr>
      <w:r>
        <w:t xml:space="preserve">Targets global academic database with precision geo-filters for Afghanistan expertise.</w:t>
      </w:r>
    </w:p>
    <w:p>
      <w:pPr>
        <w:pStyle w:val="BodyText"/>
      </w:pPr>
      <w:r>
        <w:t xml:space="preserve">Diaspora Engagement Events</w:t>
      </w:r>
    </w:p>
    <w:p>
      <w:pPr>
        <w:pStyle w:val="BodyText"/>
      </w:pPr>
      <w:r>
        <w:t xml:space="preserve">$60,000</w:t>
      </w:r>
    </w:p>
    <w:p>
      <w:pPr>
        <w:pStyle w:val="BodyText"/>
      </w:pPr>
      <w:r>
        <w:t xml:space="preserve">&lt;</w:t>
      </w:r>
    </w:p>
    <w:p>
      <w:pPr>
        <w:pStyle w:val="BodyText"/>
      </w:pPr>
      <w:r>
        <w:t xml:space="preserve">Virtual events with translation services to overcome language barriers.</w:t>
      </w:r>
    </w:p>
    <w:p>
      <w:pPr>
        <w:pStyle w:val="BodyText"/>
      </w:pPr>
      <w:r>
        <w:t xml:space="preserve">Microsite &amp; Content Creation</w:t>
      </w:r>
    </w:p>
    <w:p>
      <w:pPr>
        <w:pStyle w:val="BodyText"/>
      </w:pPr>
      <w:r>
        <w:rPr>
          <w:bCs/>
          <w:b/>
        </w:rPr>
        <w:t xml:space="preserve">$35,000</w:t>
      </w:r>
    </w:p>
    <w:p>
      <w:pPr>
        <w:pStyle w:val="BodyText"/>
      </w:pPr>
      <w:r>
        <w:t xml:space="preserve">Mobilization Fund (Security/Relocation)</w:t>
      </w:r>
    </w:p>
    <w:p>
      <w:pPr>
        <w:pStyle w:val="BodyText"/>
      </w:pPr>
      <w:r>
        <w:t xml:space="preserve">$45,000</w:t>
      </w:r>
    </w:p>
    <w:p>
      <w:pPr>
        <w:pStyle w:val="BodyText"/>
      </w:pPr>
      <w:r>
        <w:t xml:space="preserve">Addresses top barrier: security concerns. Includes private transport and secure housing.</w:t>
      </w:r>
    </w:p>
    <w:bookmarkEnd w:id="27"/>
    <w:bookmarkStart w:id="28"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Kabul University and MOE; launch microsite showcasing Kabul's research infrastructure upgrades.</w:t>
      </w:r>
    </w:p>
    <w:p>
      <w:pPr>
        <w:pStyle w:val="BodyText"/>
      </w:pPr>
      <w:r>
        <w:rPr>
          <w:bCs/>
          <w:b/>
        </w:rPr>
        <w:t xml:space="preserve">Month 3:</w:t>
      </w:r>
      <w:r>
        <w:t xml:space="preserve"> </w:t>
      </w:r>
      <w:r>
        <w:t xml:space="preserve">Begin LinkedIn campaign targeting academics in conflict-affected region research. Host first diaspora webinar.</w:t>
      </w:r>
    </w:p>
    <w:p>
      <w:pPr>
        <w:pStyle w:val="BodyText"/>
      </w:pPr>
      <w:r>
        <w:rPr>
          <w:bCs/>
          <w:b/>
        </w:rPr>
        <w:t xml:space="preserve">Month 6:</w:t>
      </w:r>
      <w:r>
        <w:t xml:space="preserve"> </w:t>
      </w:r>
      <w:r>
        <w:t xml:space="preserve">Achieve initial candidate pool; initiate "Researcher Ambassador" program for local talent development.</w:t>
      </w:r>
    </w:p>
    <w:p>
      <w:pPr>
        <w:pStyle w:val="BodyText"/>
      </w:pPr>
      <w:r>
        <w:rPr>
          <w:bCs/>
          <w:b/>
        </w:rPr>
        <w:t xml:space="preserve">Month 12:</w:t>
      </w:r>
      <w:r>
        <w:t xml:space="preserve"> </w:t>
      </w:r>
      <w:r>
        <w:t xml:space="preserve">Evaluate retention metrics; adjust messaging based on feedback from current Academic Researchers in Kabul.</w:t>
      </w:r>
    </w:p>
    <w:bookmarkEnd w:id="28"/>
    <w:bookmarkStart w:id="29" w:name="measurement-evaluation"/>
    <w:p>
      <w:pPr>
        <w:pStyle w:val="Heading2"/>
      </w:pPr>
      <w:r>
        <w:t xml:space="preserve">Measurement &amp; Evaluation</w:t>
      </w:r>
    </w:p>
    <w:p>
      <w:pPr>
        <w:pStyle w:val="FirstParagraph"/>
      </w:pPr>
      <w:r>
        <w:t xml:space="preserve">We track success through:</w:t>
      </w:r>
    </w:p>
    <w:p>
      <w:pPr>
        <w:numPr>
          <w:ilvl w:val="0"/>
          <w:numId w:val="1004"/>
        </w:numPr>
        <w:pStyle w:val="Compact"/>
      </w:pPr>
      <w:r>
        <w:rPr>
          <w:bCs/>
          <w:b/>
        </w:rPr>
        <w:t xml:space="preserve">Recruitment Metrics:</w:t>
      </w:r>
      <w:r>
        <w:t xml:space="preserve"> </w:t>
      </w:r>
      <w:r>
        <w:t xml:space="preserve">Applications per channel, time-to-hire (target: ≤90 days)</w:t>
      </w:r>
    </w:p>
    <w:p>
      <w:pPr>
        <w:numPr>
          <w:ilvl w:val="0"/>
          <w:numId w:val="1004"/>
        </w:numPr>
        <w:pStyle w:val="Compact"/>
      </w:pPr>
      <w:r>
        <w:rPr>
          <w:bCs/>
          <w:b/>
        </w:rPr>
        <w:t xml:space="preserve">Impact Metrics:</w:t>
      </w:r>
      <w:r>
        <w:t xml:space="preserve"> </w:t>
      </w:r>
      <w:r>
        <w:t xml:space="preserve">Number of research papers published in Q1 journals by recruited Academic Researchers</w:t>
      </w:r>
    </w:p>
    <w:p>
      <w:pPr>
        <w:numPr>
          <w:ilvl w:val="0"/>
          <w:numId w:val="1004"/>
        </w:numPr>
        <w:pStyle w:val="Compact"/>
      </w:pPr>
      <w:r>
        <w:rPr>
          <w:bCs/>
          <w:b/>
        </w:rPr>
        <w:t xml:space="preserve">Sustainability Metrics:</w:t>
      </w:r>
      <w:r>
        <w:t xml:space="preserve"> </w:t>
      </w:r>
      <w:r>
        <w:t xml:space="preserve">% of researchers who train 3+ Afghan colleagues annually</w:t>
      </w:r>
    </w:p>
    <w:bookmarkEnd w:id="29"/>
    <w:bookmarkStart w:id="30" w:name="closing-strategic-alignment"/>
    <w:p>
      <w:pPr>
        <w:pStyle w:val="Heading2"/>
      </w:pPr>
      <w:r>
        <w:t xml:space="preserve">Closing Strategic Alignment</w:t>
      </w:r>
    </w:p>
    <w:p>
      <w:pPr>
        <w:pStyle w:val="FirstParagraph"/>
      </w:pPr>
      <w:r>
        <w:t xml:space="preserve">This Marketing Plan directly addresses the unique demands of the Afghanistan Kabul context. By positioning Academic Researcher roles as instruments for national reconstruction—not just employment—we overcome historical barriers to recruitment. The plan’s emphasis on safety assurances, diaspora engagement, and local capacity building creates a self-sustaining ecosystem where each new Academic Researcher becomes a catalyst for further institutional growth in Kabul. Crucially, this Marketing Plan ensures that every communication reinforces "Academic Researcher" as a title of strategic national importance within Afghanistan's development trajectory. Through this targeted approach, Kabul will transform from being seen as a risk location to an emerging center for impactful academic research in the Global South.</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Position in Kabul, Afghanistan</dc:title>
  <dc:creator/>
  <dc:language>en</dc:language>
  <cp:keywords/>
  <dcterms:created xsi:type="dcterms:W3CDTF">2026-07-23T20:07:46Z</dcterms:created>
  <dcterms:modified xsi:type="dcterms:W3CDTF">2026-07-23T20:07:46Z</dcterms:modified>
</cp:coreProperties>
</file>

<file path=docProps/custom.xml><?xml version="1.0" encoding="utf-8"?>
<Properties xmlns="http://schemas.openxmlformats.org/officeDocument/2006/custom-properties" xmlns:vt="http://schemas.openxmlformats.org/officeDocument/2006/docPropsVTypes"/>
</file>