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9" w:name="X3d8338766cb08fdb5f7e49f9b5ff4dc8237e411"/>
    <w:p>
      <w:pPr>
        <w:pStyle w:val="Heading1"/>
      </w:pPr>
      <w:r>
        <w:t xml:space="preserve">Marketing Plan: Targeting Academic Researchers in Algeria Algiers</w:t>
      </w:r>
    </w:p>
    <w:bookmarkStart w:id="20" w:name="executive-summary"/>
    <w:p>
      <w:pPr>
        <w:pStyle w:val="Heading2"/>
      </w:pPr>
      <w:r>
        <w:t xml:space="preserve">Executive Summary</w:t>
      </w:r>
    </w:p>
    <w:p>
      <w:pPr>
        <w:pStyle w:val="FirstParagraph"/>
      </w:pPr>
      <w:r>
        <w:t xml:space="preserve">This comprehensive Marketing Plan is designed specifically for academic researchers operating within the vibrant yet evolving academic ecosystem of Algeria Algiers. The plan addresses critical gaps in support services, collaboration opportunities, and professional development tailored to the unique challenges faced by Academic Researchers in Algeria. With Algiers serving as the nation’s educational and research capital—housing major institutions like University of Algiers 1, University of Science and Technology Houari Boumediene (USTHB), and the Algerian Academy of Sciences—we position our services to empower this pivotal demographic. This Marketing Plan outlines a strategic roadmap to increase market penetration, foster academic excellence, and strengthen Algeria’s research output through targeted engagement with Academic Researchers across Algiers.</w:t>
      </w:r>
    </w:p>
    <w:bookmarkEnd w:id="20"/>
    <w:bookmarkStart w:id="21" w:name="X0c2c3491fd92eab92f90ccadf4835a5c33a5064"/>
    <w:p>
      <w:pPr>
        <w:pStyle w:val="Heading2"/>
      </w:pPr>
      <w:r>
        <w:t xml:space="preserve">Market Analysis: The Algeria Algiers Academic Landscape</w:t>
      </w:r>
    </w:p>
    <w:p>
      <w:pPr>
        <w:pStyle w:val="FirstParagraph"/>
      </w:pPr>
      <w:r>
        <w:t xml:space="preserve">The Algerian government has prioritized research and development (R&amp;D) through initiatives like the National Strategy for Research and Development 2030, allocating increased funding to universities. However, Academic Researchers in Algiers face persistent challenges: limited international collaboration access, bureaucratic hurdles in grant acquisition, language barriers (French/Arabic/English publishing), and outdated laboratory infrastructure. According to the Algerian Ministry of Higher Education (2023), only 15% of Algerian researchers publish in high-impact international journals—a figure significantly below regional peers. This gap presents a critical opportunity for specialized service providers to bridge these challenges, directly serving the needs of Academic Researchers in Algiers. The market is highly concentrated in Algiers, where over 70% of Algeria’s research institutions are headquartered, making it the strategic epicenter for our Marketing Plan deployment.</w:t>
      </w:r>
    </w:p>
    <w:bookmarkEnd w:id="21"/>
    <w:bookmarkStart w:id="22" w:name="Xe1a90767364d094254cb6610b87c7a8f86e38d0"/>
    <w:p>
      <w:pPr>
        <w:pStyle w:val="Heading2"/>
      </w:pPr>
      <w:r>
        <w:t xml:space="preserve">Target Audience: The Academic Researcher Profile</w:t>
      </w:r>
    </w:p>
    <w:p>
      <w:pPr>
        <w:pStyle w:val="FirstParagraph"/>
      </w:pPr>
      <w:r>
        <w:t xml:space="preserve">Our primary target is the Algerian Academic Researcher—typically a PhD holder with 3–15 years of experience at universities or public research centers in Algiers. This segment prioritizes: (1) Publishing in credible international journals, (2) Securing competitive grants from bodies like ANR (National Authority for Research), (3) Building cross-border academic partnerships, and (4) Accessing modern research tools. Crucially, they value culturally resonant solutions that respect Algeria’s academic traditions while enabling global engagement. In Algiers, this includes researchers at institutions like the University of Algiers 3’s Science Faculty or the National Polytechnic School (ENP), where language and networking barriers disproportionately impact career progression.</w:t>
      </w:r>
    </w:p>
    <w:bookmarkEnd w:id="22"/>
    <w:bookmarkStart w:id="23" w:name="marketing-objectives"/>
    <w:p>
      <w:pPr>
        <w:pStyle w:val="Heading2"/>
      </w:pPr>
      <w:r>
        <w:t xml:space="preserve">Marketing Objectives</w:t>
      </w:r>
    </w:p>
    <w:p>
      <w:pPr>
        <w:pStyle w:val="FirstParagraph"/>
      </w:pPr>
      <w:r>
        <w:t xml:space="preserve">Within 18 months, this Marketing Plan aims to:</w:t>
      </w:r>
      <w:r>
        <w:t xml:space="preserve"> </w:t>
      </w:r>
      <w:r>
        <w:t xml:space="preserve">• Increase brand awareness among 60% of Academic Researchers at major Algiers universities through targeted outreach.</w:t>
      </w:r>
      <w:r>
        <w:t xml:space="preserve"> </w:t>
      </w:r>
      <w:r>
        <w:t xml:space="preserve">• Secure partnerships with 5 key Algerian research centers (e.g., CRMEC, CNRS) to co-host events.</w:t>
      </w:r>
      <w:r>
        <w:t xml:space="preserve"> </w:t>
      </w:r>
      <w:r>
        <w:t xml:space="preserve">• Achieve a 40% conversion rate for our flagship service package (grant writing and publication support) among Algiers-based researchers.</w:t>
      </w:r>
      <w:r>
        <w:t xml:space="preserve"> </w:t>
      </w:r>
      <w:r>
        <w:t xml:space="preserve">• Position the brand as the top resource for Academic Researcher development in Algeria, specifically within Algiers.</w:t>
      </w:r>
    </w:p>
    <w:bookmarkEnd w:id="23"/>
    <w:bookmarkStart w:id="24" w:name="Xb92ace675ee6031d82628cbe3921c749354abf6"/>
    <w:p>
      <w:pPr>
        <w:pStyle w:val="Heading2"/>
      </w:pPr>
      <w:r>
        <w:t xml:space="preserve">Strategic Marketing Mix: Tailored for Algeria Algiers</w:t>
      </w:r>
    </w:p>
    <w:p>
      <w:pPr>
        <w:pStyle w:val="FirstParagraph"/>
      </w:pPr>
      <w:r>
        <w:rPr>
          <w:bCs/>
          <w:b/>
        </w:rPr>
        <w:t xml:space="preserve">Product:</w:t>
      </w:r>
      <w:r>
        <w:t xml:space="preserve"> </w:t>
      </w:r>
      <w:r>
        <w:t xml:space="preserve">We offer a localized suite of services including:</w:t>
      </w:r>
      <w:r>
        <w:t xml:space="preserve"> </w:t>
      </w:r>
      <w:r>
        <w:t xml:space="preserve">• French/Arabic-English academic writing workshops (addressing language barriers).</w:t>
      </w:r>
      <w:r>
        <w:t xml:space="preserve"> </w:t>
      </w:r>
      <w:r>
        <w:t xml:space="preserve">• Grant application support aligned with Algerian Ministry of Higher Education guidelines.</w:t>
      </w:r>
      <w:r>
        <w:t xml:space="preserve"> </w:t>
      </w:r>
      <w:r>
        <w:t xml:space="preserve">• Virtual networking platforms connecting Algiers researchers with global institutions (e.g., EU Horizon partnerships).</w:t>
      </w:r>
      <w:r>
        <w:t xml:space="preserve"> </w:t>
      </w:r>
      <w:r>
        <w:t xml:space="preserve">All services are delivered through Algiers-based local staff to ensure cultural and contextual relevance.</w:t>
      </w:r>
    </w:p>
    <w:p>
      <w:pPr>
        <w:pStyle w:val="BodyText"/>
      </w:pPr>
      <w:r>
        <w:rPr>
          <w:bCs/>
          <w:b/>
        </w:rPr>
        <w:t xml:space="preserve">Pricing:</w:t>
      </w:r>
      <w:r>
        <w:t xml:space="preserve"> </w:t>
      </w:r>
      <w:r>
        <w:t xml:space="preserve">Tiered pricing model: Free introductory webinars for all Academic Researchers in Algeria, followed by affordable subscription packages (starting at 5,000 DZD/month) designed for Algerian academic budgets. This reflects the economic reality of most researchers in Algiers.</w:t>
      </w:r>
    </w:p>
    <w:p>
      <w:pPr>
        <w:pStyle w:val="BodyText"/>
      </w:pPr>
      <w:r>
        <w:rPr>
          <w:bCs/>
          <w:b/>
        </w:rPr>
        <w:t xml:space="preserve">Promotion:</w:t>
      </w:r>
      <w:r>
        <w:t xml:space="preserve"> </w:t>
      </w:r>
      <w:r>
        <w:t xml:space="preserve">Primary channels include:</w:t>
      </w:r>
      <w:r>
        <w:t xml:space="preserve"> </w:t>
      </w:r>
      <w:r>
        <w:t xml:space="preserve">• On-campus workshops at USTHB and University of Algiers 1 (partnering with university R&amp;D offices).</w:t>
      </w:r>
      <w:r>
        <w:t xml:space="preserve"> </w:t>
      </w:r>
      <w:r>
        <w:t xml:space="preserve">• Targeted LinkedIn campaigns focused on Algerian academic groups.</w:t>
      </w:r>
      <w:r>
        <w:t xml:space="preserve"> </w:t>
      </w:r>
      <w:r>
        <w:t xml:space="preserve">• Collaborations with Algerian academic journals (e.g.,</w:t>
      </w:r>
      <w:r>
        <w:t xml:space="preserve"> </w:t>
      </w:r>
      <w:r>
        <w:rPr>
          <w:iCs/>
          <w:i/>
        </w:rPr>
        <w:t xml:space="preserve">Revue de l’Université d’Alger</w:t>
      </w:r>
      <w:r>
        <w:t xml:space="preserve">) for co-branded content.</w:t>
      </w:r>
      <w:r>
        <w:t xml:space="preserve"> </w:t>
      </w:r>
      <w:r>
        <w:t xml:space="preserve">• Participation in Algiers-hosted conferences like the National Congress of Scientific Research.</w:t>
      </w:r>
    </w:p>
    <w:p>
      <w:pPr>
        <w:pStyle w:val="BodyText"/>
      </w:pPr>
      <w:r>
        <w:rPr>
          <w:bCs/>
          <w:b/>
        </w:rPr>
        <w:t xml:space="preserve">Place:</w:t>
      </w:r>
      <w:r>
        <w:t xml:space="preserve"> </w:t>
      </w:r>
      <w:r>
        <w:t xml:space="preserve">All services are accessible via a localized Arabic/French website with Algeria-specific support (e.g., DZD pricing, local contact numbers). Physical hubs will be established at key Algiers research centers for in-person consultations.</w:t>
      </w:r>
    </w:p>
    <w:bookmarkEnd w:id="24"/>
    <w:bookmarkStart w:id="25" w:name="X1689c24ad499d0300bd8af32551e8627cb215bd"/>
    <w:p>
      <w:pPr>
        <w:pStyle w:val="Heading2"/>
      </w:pPr>
      <w:r>
        <w:t xml:space="preserve">Implementation Timeline: Algeria Algiers Focus</w:t>
      </w:r>
    </w:p>
    <w:p>
      <w:pPr>
        <w:pStyle w:val="FirstParagraph"/>
      </w:pPr>
      <w:r>
        <w:rPr>
          <w:bCs/>
          <w:b/>
        </w:rPr>
        <w:t xml:space="preserve">Months 1–3:</w:t>
      </w:r>
      <w:r>
        <w:t xml:space="preserve"> </w:t>
      </w:r>
      <w:r>
        <w:t xml:space="preserve">Partner with the Algerian Ministry of Higher Education to co-design a "Research Acceleration Initiative" targeting Academic Researchers in Algiers. Launch free webinars on "Navigating International Publishing from Algeria."</w:t>
      </w:r>
    </w:p>
    <w:p>
      <w:pPr>
        <w:pStyle w:val="BodyText"/>
      </w:pPr>
      <w:r>
        <w:rPr>
          <w:bCs/>
          <w:b/>
        </w:rPr>
        <w:t xml:space="preserve">Months 4–6:</w:t>
      </w:r>
      <w:r>
        <w:t xml:space="preserve"> </w:t>
      </w:r>
      <w:r>
        <w:t xml:space="preserve">Roll out targeted email campaigns via university mailing lists (e.g., USTHB researchers). Host the first in-person workshop at Algiers’ Centre de Recherche en Informatique (CRI).</w:t>
      </w:r>
    </w:p>
    <w:p>
      <w:pPr>
        <w:pStyle w:val="BodyText"/>
      </w:pPr>
      <w:r>
        <w:rPr>
          <w:bCs/>
          <w:b/>
        </w:rPr>
        <w:t xml:space="preserve">Months 7–12:</w:t>
      </w:r>
      <w:r>
        <w:t xml:space="preserve"> </w:t>
      </w:r>
      <w:r>
        <w:t xml:space="preserve">Scale partnerships to 3 additional Algiers institutions. Introduce a "Research Ambassador" program where respected Academic Researchers in Algiers advocate for our services.</w:t>
      </w:r>
    </w:p>
    <w:p>
      <w:pPr>
        <w:pStyle w:val="BodyText"/>
      </w:pPr>
      <w:r>
        <w:rPr>
          <w:bCs/>
          <w:b/>
        </w:rPr>
        <w:t xml:space="preserve">Months 13–18:</w:t>
      </w:r>
      <w:r>
        <w:t xml:space="preserve"> </w:t>
      </w:r>
      <w:r>
        <w:t xml:space="preserve">Evaluate impact via researcher satisfaction surveys and publication metrics. Expand service offerings based on feedback from the Algiers academic community.</w:t>
      </w:r>
    </w:p>
    <w:bookmarkEnd w:id="25"/>
    <w:bookmarkStart w:id="26" w:name="budget-allocation-algeria-specific"/>
    <w:p>
      <w:pPr>
        <w:pStyle w:val="Heading2"/>
      </w:pPr>
      <w:r>
        <w:t xml:space="preserve">Budget Allocation (Algeria-Specific)</w:t>
      </w:r>
    </w:p>
    <w:p>
      <w:pPr>
        <w:pStyle w:val="FirstParagraph"/>
      </w:pPr>
      <w:r>
        <w:t xml:space="preserve">Allocating 60% of the budget to on-ground activities in Algiers (workshops, local staff), 25% to digital marketing targeting Algerian researchers, and 15% for partnership development with Algerian academic bodies. This prioritizes physical presence in Algiers—recognizing that face-to-face engagement remains highly valued by Academic Researchers here. All funds will be managed through a locally registered entity in Algeria to ensure regulatory compliance and trust.</w:t>
      </w:r>
    </w:p>
    <w:bookmarkEnd w:id="26"/>
    <w:bookmarkStart w:id="27" w:name="X0d1bc3d70f547dfb3395b70dbdd642fe8a5a85e"/>
    <w:p>
      <w:pPr>
        <w:pStyle w:val="Heading2"/>
      </w:pPr>
      <w:r>
        <w:t xml:space="preserve">Measuring Success: Tracking Impact on Academic Researchers</w:t>
      </w:r>
    </w:p>
    <w:p>
      <w:pPr>
        <w:pStyle w:val="FirstParagraph"/>
      </w:pPr>
      <w:r>
        <w:t xml:space="preserve">Success will be measured via:</w:t>
      </w:r>
      <w:r>
        <w:t xml:space="preserve"> </w:t>
      </w:r>
      <w:r>
        <w:t xml:space="preserve">• Quantitative: Number of Algerian Academic Researchers using services (target: 500+ in Algiers within 18 months).</w:t>
      </w:r>
      <w:r>
        <w:t xml:space="preserve"> </w:t>
      </w:r>
      <w:r>
        <w:t xml:space="preserve">• Qualitative: Post-service surveys assessing impact on grant success rates and publication outcomes.</w:t>
      </w:r>
      <w:r>
        <w:t xml:space="preserve"> </w:t>
      </w:r>
      <w:r>
        <w:t xml:space="preserve">• Strategic KPIs aligned with Algeria’s R&amp;D goals (e.g., % increase in Algerian-authored articles in Scopus journals).</w:t>
      </w:r>
    </w:p>
    <w:bookmarkEnd w:id="27"/>
    <w:bookmarkStart w:id="28" w:name="conclusion"/>
    <w:p>
      <w:pPr>
        <w:pStyle w:val="Heading2"/>
      </w:pPr>
      <w:r>
        <w:t xml:space="preserve">Conclusion</w:t>
      </w:r>
    </w:p>
    <w:p>
      <w:pPr>
        <w:pStyle w:val="FirstParagraph"/>
      </w:pPr>
      <w:r>
        <w:t xml:space="preserve">This Marketing Plan is not a generic template—it is a precision-engineered strategy for the Academic Researcher community within Algeria Algiers. By embedding our services into the fabric of Algiers’ academic institutions, addressing localized pain points, and respecting cultural context, we position ourselves as indispensable allies in advancing research excellence across Algeria. The success of this plan will directly contribute to Algeria’s national vision for academic growth while delivering measurable value to every Academic Researcher served in Algiers. We commit to executing this Marketing Plan with the urgency and specificity required by the unique Algerian research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Algeria Algiers</dc:title>
  <dc:creator/>
  <dc:language>en</dc:language>
  <cp:keywords/>
  <dcterms:created xsi:type="dcterms:W3CDTF">2025-12-15T19:16:22Z</dcterms:created>
  <dcterms:modified xsi:type="dcterms:W3CDTF">2025-12-15T19:16:22Z</dcterms:modified>
</cp:coreProperties>
</file>

<file path=docProps/custom.xml><?xml version="1.0" encoding="utf-8"?>
<Properties xmlns="http://schemas.openxmlformats.org/officeDocument/2006/custom-properties" xmlns:vt="http://schemas.openxmlformats.org/officeDocument/2006/docPropsVTypes"/>
</file>