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Argentina</w:t>
      </w:r>
      <w:r>
        <w:t xml:space="preserve"> </w:t>
      </w:r>
      <w:r>
        <w:t xml:space="preserve">Buenos</w:t>
      </w:r>
      <w:r>
        <w:t xml:space="preserve"> </w:t>
      </w:r>
      <w:r>
        <w:t xml:space="preserve">Aires</w:t>
      </w:r>
    </w:p>
    <w:bookmarkStart w:id="32" w:name="X463839cea8a72d5dd35122a67a160a7079920cd"/>
    <w:p>
      <w:pPr>
        <w:pStyle w:val="Heading1"/>
      </w:pPr>
      <w:r>
        <w:t xml:space="preserve">Strategic Marketing Plan for the Academic Researcher in Argentina Buenos Aires</w:t>
      </w:r>
    </w:p>
    <w:bookmarkStart w:id="20" w:name="executive-summary"/>
    <w:p>
      <w:pPr>
        <w:pStyle w:val="Heading2"/>
      </w:pPr>
      <w:r>
        <w:t xml:space="preserve">Executive Summary</w:t>
      </w:r>
    </w:p>
    <w:p>
      <w:pPr>
        <w:pStyle w:val="FirstParagraph"/>
      </w:pPr>
      <w:r>
        <w:t xml:space="preserve">This comprehensive Marketing Plan is designed specifically for the Academic Researcher operating within the dynamic academic ecosystem of Argentina Buenos Aires. As a critical knowledge producer in Latin America's leading intellectual hub, this plan outlines actionable strategies to enhance professional visibility, secure research funding, and foster impactful collaborations. The focus centers on overcoming regional challenges unique to Argentine academia while leveraging Buenos Aires' position as a cultural and scientific nexus in South America. This Marketing Plan establishes concrete pathways for the Academic Researcher to amplify their scholarly influence across local, national, and international platforms.</w:t>
      </w:r>
    </w:p>
    <w:bookmarkEnd w:id="20"/>
    <w:bookmarkStart w:id="21" w:name="Xad4f206a387848cef5c2b43394260c22fb609a3"/>
    <w:p>
      <w:pPr>
        <w:pStyle w:val="Heading2"/>
      </w:pPr>
      <w:r>
        <w:t xml:space="preserve">Market Analysis: Argentina Buenos Aires Academic Landscape</w:t>
      </w:r>
    </w:p>
    <w:p>
      <w:pPr>
        <w:pStyle w:val="FirstParagraph"/>
      </w:pPr>
      <w:r>
        <w:t xml:space="preserve">Argentina's research environment faces distinct opportunities and constraints. Buenos Aires hosts 37% of the nation's universities and 68% of its scientific publications, yet researchers contend with fluctuating government funding (averaging 0.4% of GDP vs. global median 1.7%), bureaucratic hurdles, and limited industry-academia collaboration. The city's academic community is characterized by intense competition for resources but also rich networking potential through institutions like CONICET (National Scientific and Technical Research Council), Universidad de Buenos Aires (UBA), and private research centers such as the Instituto Balseiro.</w:t>
      </w:r>
    </w:p>
    <w:p>
      <w:pPr>
        <w:pStyle w:val="BodyText"/>
      </w:pPr>
      <w:r>
        <w:t xml:space="preserve">Key challenges for the Academic Researcher include:</w:t>
      </w:r>
    </w:p>
    <w:p>
      <w:pPr>
        <w:numPr>
          <w:ilvl w:val="0"/>
          <w:numId w:val="1001"/>
        </w:numPr>
        <w:pStyle w:val="Compact"/>
      </w:pPr>
      <w:r>
        <w:t xml:space="preserve">Underfunded research projects requiring strategic grant applications</w:t>
      </w:r>
    </w:p>
    <w:p>
      <w:pPr>
        <w:numPr>
          <w:ilvl w:val="0"/>
          <w:numId w:val="1001"/>
        </w:numPr>
        <w:pStyle w:val="Compact"/>
      </w:pPr>
      <w:r>
        <w:t xml:space="preserve">Limited international visibility despite high-quality work</w:t>
      </w:r>
    </w:p>
    <w:p>
      <w:pPr>
        <w:numPr>
          <w:ilvl w:val="0"/>
          <w:numId w:val="1001"/>
        </w:numPr>
        <w:pStyle w:val="Compact"/>
      </w:pPr>
      <w:r>
        <w:t xml:space="preserve">Difficulty translating academic outputs into societal impact for local stakeholders</w:t>
      </w:r>
    </w:p>
    <w:bookmarkEnd w:id="21"/>
    <w:bookmarkStart w:id="22" w:name="target-audience-definition"/>
    <w:p>
      <w:pPr>
        <w:pStyle w:val="Heading2"/>
      </w:pPr>
      <w:r>
        <w:t xml:space="preserve">Target Audience Definition</w:t>
      </w:r>
    </w:p>
    <w:p>
      <w:pPr>
        <w:pStyle w:val="FirstParagraph"/>
      </w:pPr>
      <w:r>
        <w:t xml:space="preserve">This Marketing Plan targets three primary audiences within the Argentina Buenos Aires ecosystem:</w:t>
      </w:r>
    </w:p>
    <w:p>
      <w:pPr>
        <w:numPr>
          <w:ilvl w:val="0"/>
          <w:numId w:val="1002"/>
        </w:numPr>
        <w:pStyle w:val="Compact"/>
      </w:pPr>
      <w:r>
        <w:rPr>
          <w:bCs/>
          <w:b/>
        </w:rPr>
        <w:t xml:space="preserve">Academic Peers &amp; Institutions (Local):</w:t>
      </w:r>
      <w:r>
        <w:t xml:space="preserve"> </w:t>
      </w:r>
      <w:r>
        <w:t xml:space="preserve">Professors at UBA, CONICET researchers, and university departments seeking collaborative opportunities in fields like economics, public health, or environmental science.</w:t>
      </w:r>
    </w:p>
    <w:p>
      <w:pPr>
        <w:numPr>
          <w:ilvl w:val="0"/>
          <w:numId w:val="1002"/>
        </w:numPr>
        <w:pStyle w:val="Compact"/>
      </w:pPr>
      <w:r>
        <w:rPr>
          <w:bCs/>
          <w:b/>
        </w:rPr>
        <w:t xml:space="preserve">Funding Bodies (National):</w:t>
      </w:r>
      <w:r>
        <w:t xml:space="preserve"> </w:t>
      </w:r>
      <w:r>
        <w:t xml:space="preserve">CONICET grant committees, ANPCyT (National Agency for Science and Technology), and private foundations like Fundación Banco de la Nación Argentina.</w:t>
      </w:r>
    </w:p>
    <w:p>
      <w:pPr>
        <w:numPr>
          <w:ilvl w:val="0"/>
          <w:numId w:val="1002"/>
        </w:numPr>
        <w:pStyle w:val="Compact"/>
      </w:pPr>
      <w:r>
        <w:rPr>
          <w:bCs/>
          <w:b/>
        </w:rPr>
        <w:t xml:space="preserve">Industry Partners &amp; International Networks:</w:t>
      </w:r>
      <w:r>
        <w:t xml:space="preserve"> </w:t>
      </w:r>
      <w:r>
        <w:t xml:space="preserve">Argentine tech firms, Latin American universities, and global research consortia requiring locally grounded expertise in South American contexts.</w:t>
      </w:r>
    </w:p>
    <w:bookmarkEnd w:id="22"/>
    <w:bookmarkStart w:id="23" w:name="marketing-objectives"/>
    <w:p>
      <w:pPr>
        <w:pStyle w:val="Heading2"/>
      </w:pPr>
      <w:r>
        <w:t xml:space="preserve">Marketing Objectives</w:t>
      </w:r>
    </w:p>
    <w:p>
      <w:pPr>
        <w:pStyle w:val="FirstParagraph"/>
      </w:pPr>
      <w:r>
        <w:t xml:space="preserve">The Academic Researcher will achieve these measurable objectives within 18 months:</w:t>
      </w:r>
    </w:p>
    <w:p>
      <w:pPr>
        <w:numPr>
          <w:ilvl w:val="0"/>
          <w:numId w:val="1003"/>
        </w:numPr>
        <w:pStyle w:val="Compact"/>
      </w:pPr>
      <w:r>
        <w:rPr>
          <w:bCs/>
          <w:b/>
        </w:rPr>
        <w:t xml:space="preserve">Visibility Boost:</w:t>
      </w:r>
      <w:r>
        <w:t xml:space="preserve"> </w:t>
      </w:r>
      <w:r>
        <w:t xml:space="preserve">Increase profile reach by 70% through targeted academic channels (e.g., indexed publications, conference participation in Argentina Buenos Aires)</w:t>
      </w:r>
    </w:p>
    <w:p>
      <w:pPr>
        <w:numPr>
          <w:ilvl w:val="0"/>
          <w:numId w:val="1003"/>
        </w:numPr>
        <w:pStyle w:val="Compact"/>
      </w:pPr>
      <w:r>
        <w:rPr>
          <w:bCs/>
          <w:b/>
        </w:rPr>
        <w:t xml:space="preserve">Funding Acquisition:</w:t>
      </w:r>
      <w:r>
        <w:t xml:space="preserve"> </w:t>
      </w:r>
      <w:r>
        <w:t xml:space="preserve">Secure at least two major research grants from CONICET/ANPCyT or international partners (e.g., DAAD, Fulbright)</w:t>
      </w:r>
    </w:p>
    <w:p>
      <w:pPr>
        <w:numPr>
          <w:ilvl w:val="0"/>
          <w:numId w:val="1003"/>
        </w:numPr>
        <w:pStyle w:val="Compact"/>
      </w:pPr>
      <w:r>
        <w:rPr>
          <w:bCs/>
          <w:b/>
        </w:rPr>
        <w:t xml:space="preserve">Collaboration Expansion:</w:t>
      </w:r>
      <w:r>
        <w:t xml:space="preserve"> </w:t>
      </w:r>
      <w:r>
        <w:t xml:space="preserve">Establish 5+ strategic partnerships with local businesses or regional universities in Argentina Buenos Aires</w:t>
      </w:r>
    </w:p>
    <w:p>
      <w:pPr>
        <w:numPr>
          <w:ilvl w:val="0"/>
          <w:numId w:val="1003"/>
        </w:numPr>
        <w:pStyle w:val="Compact"/>
      </w:pPr>
      <w:r>
        <w:rPr>
          <w:bCs/>
          <w:b/>
        </w:rPr>
        <w:t xml:space="preserve">Societal Impact:</w:t>
      </w:r>
      <w:r>
        <w:t xml:space="preserve"> </w:t>
      </w:r>
      <w:r>
        <w:t xml:space="preserve">Demonstrate tangible community influence through at least one policy-relevant research output adopted by Argentine governmental bodies</w:t>
      </w:r>
    </w:p>
    <w:bookmarkEnd w:id="23"/>
    <w:bookmarkStart w:id="27" w:name="Xe3d4d0d0f0c4128aaf4bbbe76619ad50ab695e6"/>
    <w:p>
      <w:pPr>
        <w:pStyle w:val="Heading2"/>
      </w:pPr>
      <w:r>
        <w:t xml:space="preserve">Core Strategies for Academic Researcher Success</w:t>
      </w:r>
    </w:p>
    <w:bookmarkStart w:id="24" w:name="Xf3cc785f76dcdfec256f7155fade49e64bf494e"/>
    <w:p>
      <w:pPr>
        <w:pStyle w:val="Heading3"/>
      </w:pPr>
      <w:r>
        <w:t xml:space="preserve">1. Digital Presence Optimization (Argentina Buenos Aires Focus)</w:t>
      </w:r>
    </w:p>
    <w:p>
      <w:pPr>
        <w:pStyle w:val="FirstParagraph"/>
      </w:pPr>
      <w:r>
        <w:t xml:space="preserve">Craft a professional digital identity emphasizing local relevance. This includes:</w:t>
      </w:r>
    </w:p>
    <w:p>
      <w:pPr>
        <w:numPr>
          <w:ilvl w:val="0"/>
          <w:numId w:val="1004"/>
        </w:numPr>
        <w:pStyle w:val="Compact"/>
      </w:pPr>
      <w:r>
        <w:t xml:space="preserve">Updating institutional profiles on UBA/CONICET platforms with keywords relevant to Argentina's research priorities (e.g., "South American sustainable development," "Argentine economic policy")</w:t>
      </w:r>
    </w:p>
    <w:p>
      <w:pPr>
        <w:numPr>
          <w:ilvl w:val="0"/>
          <w:numId w:val="1004"/>
        </w:numPr>
        <w:pStyle w:val="Compact"/>
      </w:pPr>
      <w:r>
        <w:t xml:space="preserve">Creating a multilingual website (Spanish/English) showcasing publications with local impact metrics</w:t>
      </w:r>
    </w:p>
    <w:p>
      <w:pPr>
        <w:numPr>
          <w:ilvl w:val="0"/>
          <w:numId w:val="1004"/>
        </w:numPr>
        <w:pStyle w:val="Compact"/>
      </w:pPr>
      <w:r>
        <w:t xml:space="preserve">Actively participating in Buenos Aires-specific academic networks like the Red de Investigadores de la Ciudad de Buenos Aires (RICB)</w:t>
      </w:r>
    </w:p>
    <w:bookmarkEnd w:id="24"/>
    <w:bookmarkStart w:id="25" w:name="strategic-local-engagement"/>
    <w:p>
      <w:pPr>
        <w:pStyle w:val="Heading3"/>
      </w:pPr>
      <w:r>
        <w:t xml:space="preserve">2. Strategic Local Engagement</w:t>
      </w:r>
    </w:p>
    <w:p>
      <w:pPr>
        <w:pStyle w:val="FirstParagraph"/>
      </w:pPr>
      <w:r>
        <w:t xml:space="preserve">Leverage Buenos Aires' academic infrastructure for maximum ROI:</w:t>
      </w:r>
    </w:p>
    <w:p>
      <w:pPr>
        <w:numPr>
          <w:ilvl w:val="0"/>
          <w:numId w:val="1005"/>
        </w:numPr>
        <w:pStyle w:val="Compact"/>
      </w:pPr>
      <w:r>
        <w:t xml:space="preserve">Host quarterly "Research Breakfasts" at venues like the Biblioteca Nacional de Buenos Aires to discuss findings with local policymakers</w:t>
      </w:r>
    </w:p>
    <w:p>
      <w:pPr>
        <w:numPr>
          <w:ilvl w:val="0"/>
          <w:numId w:val="1005"/>
        </w:numPr>
        <w:pStyle w:val="Compact"/>
      </w:pPr>
      <w:r>
        <w:t xml:space="preserve">Prioritize publication in Argentine journals (e.g., Revista Argentina de Estadística) to build domestic credibility</w:t>
      </w:r>
    </w:p>
    <w:p>
      <w:pPr>
        <w:numPr>
          <w:ilvl w:val="0"/>
          <w:numId w:val="1005"/>
        </w:numPr>
        <w:pStyle w:val="Compact"/>
      </w:pPr>
      <w:r>
        <w:t xml:space="preserve">Collaborate with UBA's International Relations Office on campus events targeting Latin American scholars</w:t>
      </w:r>
    </w:p>
    <w:bookmarkEnd w:id="25"/>
    <w:bookmarkStart w:id="26" w:name="X39c2b70bbb8c5c90e79de0f2ce90f4531d5e5ec"/>
    <w:p>
      <w:pPr>
        <w:pStyle w:val="Heading3"/>
      </w:pPr>
      <w:r>
        <w:t xml:space="preserve">3. Funding Strategy Tailored for Argentina Context</w:t>
      </w:r>
    </w:p>
    <w:p>
      <w:pPr>
        <w:pStyle w:val="FirstParagraph"/>
      </w:pPr>
      <w:r>
        <w:t xml:space="preserve">Address funding constraints through:</w:t>
      </w:r>
    </w:p>
    <w:p>
      <w:pPr>
        <w:numPr>
          <w:ilvl w:val="0"/>
          <w:numId w:val="1006"/>
        </w:numPr>
        <w:pStyle w:val="Compact"/>
      </w:pPr>
      <w:r>
        <w:t xml:space="preserve">Prioritizing CONICET's "Proyectos de Investigación" with clear alignment to Argentina's National Scientific and Technological Policy (2021-2025)</w:t>
      </w:r>
    </w:p>
    <w:p>
      <w:pPr>
        <w:numPr>
          <w:ilvl w:val="0"/>
          <w:numId w:val="1006"/>
        </w:numPr>
        <w:pStyle w:val="Compact"/>
      </w:pPr>
      <w:r>
        <w:t xml:space="preserve">Developing joint proposals with Argentine industry partners (e.g., YPF for energy research, Mercado Libre for data science) to demonstrate local value</w:t>
      </w:r>
    </w:p>
    <w:p>
      <w:pPr>
        <w:numPr>
          <w:ilvl w:val="0"/>
          <w:numId w:val="1006"/>
        </w:numPr>
        <w:pStyle w:val="Compact"/>
      </w:pPr>
      <w:r>
        <w:t xml:space="preserve">Applying for Argentina-specific grants like the "Beca de Investigación en el Exterior" for international co-authorship opportunities</w:t>
      </w:r>
    </w:p>
    <w:bookmarkEnd w:id="26"/>
    <w:bookmarkEnd w:id="27"/>
    <w:bookmarkStart w:id="28" w:name="X8a7af3df00c19207b01b7027b763d0138f3555e"/>
    <w:p>
      <w:pPr>
        <w:pStyle w:val="Heading2"/>
      </w:pPr>
      <w:r>
        <w:t xml:space="preserve">Budget Allocation (Argentina Buenos Aires Focus)</w:t>
      </w:r>
    </w:p>
    <w:p>
      <w:pPr>
        <w:pStyle w:val="FirstParagraph"/>
      </w:pPr>
      <w:r>
        <w:t xml:space="preserve">Cost-effective resource deployment is critical for the Academic Researcher in Argentina. Budget breakdown:</w:t>
      </w:r>
    </w:p>
    <w:p>
      <w:pPr>
        <w:numPr>
          <w:ilvl w:val="0"/>
          <w:numId w:val="1007"/>
        </w:numPr>
        <w:pStyle w:val="Compact"/>
      </w:pPr>
      <w:r>
        <w:rPr>
          <w:bCs/>
          <w:b/>
        </w:rPr>
        <w:t xml:space="preserve">35% Digital Presence:</w:t>
      </w:r>
      <w:r>
        <w:t xml:space="preserve"> </w:t>
      </w:r>
      <w:r>
        <w:t xml:space="preserve">Website development, social media management (LinkedIn, Academia.edu) tailored to Argentine academic norms</w:t>
      </w:r>
    </w:p>
    <w:p>
      <w:pPr>
        <w:numPr>
          <w:ilvl w:val="0"/>
          <w:numId w:val="1007"/>
        </w:numPr>
        <w:pStyle w:val="Compact"/>
      </w:pPr>
      <w:r>
        <w:rPr>
          <w:bCs/>
          <w:b/>
        </w:rPr>
        <w:t xml:space="preserve">25% Local Engagement:</w:t>
      </w:r>
      <w:r>
        <w:t xml:space="preserve"> </w:t>
      </w:r>
      <w:r>
        <w:t xml:space="preserve">Venue rentals for Buenos Aires events, travel costs within Argentina (e.g., attending CONICET meetings in Córdoba)</w:t>
      </w:r>
    </w:p>
    <w:p>
      <w:pPr>
        <w:numPr>
          <w:ilvl w:val="0"/>
          <w:numId w:val="1007"/>
        </w:numPr>
        <w:pStyle w:val="Compact"/>
      </w:pPr>
      <w:r>
        <w:rPr>
          <w:bCs/>
          <w:b/>
        </w:rPr>
        <w:t xml:space="preserve">20% Funding Applications:</w:t>
      </w:r>
      <w:r>
        <w:t xml:space="preserve"> </w:t>
      </w:r>
      <w:r>
        <w:t xml:space="preserve">Professional grant-writing support for CONICET/ANPCyT submissions</w:t>
      </w:r>
    </w:p>
    <w:p>
      <w:pPr>
        <w:numPr>
          <w:ilvl w:val="0"/>
          <w:numId w:val="1007"/>
        </w:numPr>
        <w:pStyle w:val="Compact"/>
      </w:pPr>
      <w:r>
        <w:rPr>
          <w:bCs/>
          <w:b/>
        </w:rPr>
        <w:t xml:space="preserve">15% Partnership Development:</w:t>
      </w:r>
      <w:r>
        <w:t xml:space="preserve"> </w:t>
      </w:r>
      <w:r>
        <w:t xml:space="preserve">Co-working spaces for local industry meetings (e.g., at Buenos Aires' "Startup Argentina" hubs)</w:t>
      </w:r>
    </w:p>
    <w:p>
      <w:pPr>
        <w:numPr>
          <w:ilvl w:val="0"/>
          <w:numId w:val="1007"/>
        </w:numPr>
        <w:pStyle w:val="Compact"/>
      </w:pPr>
      <w:r>
        <w:rPr>
          <w:bCs/>
          <w:b/>
        </w:rPr>
        <w:t xml:space="preserve">5% Contingency:</w:t>
      </w:r>
      <w:r>
        <w:t xml:space="preserve"> </w:t>
      </w:r>
      <w:r>
        <w:t xml:space="preserve">Unplanned opportunities in Argentina Buenos Aires ecosystem</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 for Academic Researcher in Argentina Buenos Aires</w:t>
            </w:r>
          </w:p>
        </w:tc>
      </w:tr>
      <w:tr>
        <w:tc>
          <w:tcPr/>
          <w:p>
            <w:pPr>
              <w:pStyle w:val="Compact"/>
              <w:jc w:val="left"/>
            </w:pPr>
            <w:r>
              <w:t xml:space="preserve">Q1 2024</w:t>
            </w:r>
          </w:p>
        </w:tc>
        <w:tc>
          <w:tcPr/>
          <w:p>
            <w:pPr>
              <w:pStyle w:val="Compact"/>
              <w:jc w:val="left"/>
            </w:pPr>
            <w:r>
              <w:t xml:space="preserve">Conduct SWOT analysis of current research visibility; optimize LinkedIn/Google Scholar profiles with Argentina-specific keywords</w:t>
            </w:r>
          </w:p>
        </w:tc>
      </w:tr>
      <w:tr>
        <w:tc>
          <w:tcPr/>
          <w:p>
            <w:pPr>
              <w:pStyle w:val="Compact"/>
              <w:jc w:val="left"/>
            </w:pPr>
            <w:r>
              <w:t xml:space="preserve">Q2 2024</w:t>
            </w:r>
          </w:p>
        </w:tc>
        <w:tc>
          <w:tcPr/>
          <w:p>
            <w:pPr>
              <w:pStyle w:val="Compact"/>
              <w:jc w:val="left"/>
            </w:pPr>
            <w:r>
              <w:t xml:space="preserve">Publish in two local journals; secure first industry partnership in Buenos Aires (e.g., with a fintech startup)</w:t>
            </w:r>
          </w:p>
        </w:tc>
      </w:tr>
      <w:tr>
        <w:tc>
          <w:tcPr/>
          <w:p>
            <w:pPr>
              <w:pStyle w:val="Compact"/>
              <w:jc w:val="left"/>
            </w:pPr>
            <w:r>
              <w:t xml:space="preserve">Q3 2024</w:t>
            </w:r>
          </w:p>
        </w:tc>
        <w:tc>
          <w:tcPr/>
          <w:p>
            <w:pPr>
              <w:pStyle w:val="Compact"/>
              <w:jc w:val="left"/>
            </w:pPr>
            <w:r>
              <w:t xml:space="preserve">Submit CONICET grant proposal; host inaugural Research Breakfast at Biblioteca Nacional de Buenos Aires</w:t>
            </w:r>
          </w:p>
        </w:tc>
      </w:tr>
      <w:tr>
        <w:tc>
          <w:tcPr/>
          <w:p>
            <w:pPr>
              <w:pStyle w:val="Compact"/>
              <w:jc w:val="left"/>
            </w:pPr>
            <w:r>
              <w:t xml:space="preserve">Q4 2024</w:t>
            </w:r>
          </w:p>
        </w:tc>
        <w:tc>
          <w:tcPr/>
          <w:p>
            <w:pPr>
              <w:pStyle w:val="Compact"/>
              <w:jc w:val="left"/>
            </w:pPr>
            <w:r>
              <w:t xml:space="preserve">Publish international paper with Argentine co-authors; attend Latin American Academic Summit in Buenos Aires</w:t>
            </w:r>
          </w:p>
        </w:tc>
      </w:tr>
    </w:tbl>
    <w:bookmarkEnd w:id="29"/>
    <w:bookmarkStart w:id="30" w:name="evaluation-framework"/>
    <w:p>
      <w:pPr>
        <w:pStyle w:val="Heading2"/>
      </w:pPr>
      <w:r>
        <w:t xml:space="preserve">Evaluation Framework</w:t>
      </w:r>
    </w:p>
    <w:p>
      <w:pPr>
        <w:pStyle w:val="FirstParagraph"/>
      </w:pPr>
      <w:r>
        <w:t xml:space="preserve">Success will be measured through Argentina-specific KPIs:</w:t>
      </w:r>
    </w:p>
    <w:p>
      <w:pPr>
        <w:numPr>
          <w:ilvl w:val="0"/>
          <w:numId w:val="1008"/>
        </w:numPr>
        <w:pStyle w:val="Compact"/>
      </w:pPr>
      <w:r>
        <w:rPr>
          <w:bCs/>
          <w:b/>
        </w:rPr>
        <w:t xml:space="preserve">Local Reach:</w:t>
      </w:r>
      <w:r>
        <w:t xml:space="preserve"> </w:t>
      </w:r>
      <w:r>
        <w:t xml:space="preserve">% increase in citations from Argentine institutions (tracked via Scopus)</w:t>
      </w:r>
    </w:p>
    <w:p>
      <w:pPr>
        <w:numPr>
          <w:ilvl w:val="0"/>
          <w:numId w:val="1008"/>
        </w:numPr>
        <w:pStyle w:val="Compact"/>
      </w:pPr>
      <w:r>
        <w:rPr>
          <w:bCs/>
          <w:b/>
        </w:rPr>
        <w:t xml:space="preserve">Funding Success Rate:</w:t>
      </w:r>
      <w:r>
        <w:t xml:space="preserve"> </w:t>
      </w:r>
      <w:r>
        <w:t xml:space="preserve">Number of CONICET/ANPCyT grants secured versus previous year</w:t>
      </w:r>
    </w:p>
    <w:p>
      <w:pPr>
        <w:numPr>
          <w:ilvl w:val="0"/>
          <w:numId w:val="1008"/>
        </w:numPr>
        <w:pStyle w:val="Compact"/>
      </w:pPr>
      <w:r>
        <w:rPr>
          <w:bCs/>
          <w:b/>
        </w:rPr>
        <w:t xml:space="preserve">Societal Impact:</w:t>
      </w:r>
      <w:r>
        <w:t xml:space="preserve"> </w:t>
      </w:r>
      <w:r>
        <w:t xml:space="preserve">Policy mentions in Argentine government documents citing the Academic Researcher's work</w:t>
      </w:r>
    </w:p>
    <w:p>
      <w:pPr>
        <w:numPr>
          <w:ilvl w:val="0"/>
          <w:numId w:val="1008"/>
        </w:numPr>
        <w:pStyle w:val="Compact"/>
      </w:pPr>
      <w:r>
        <w:rPr>
          <w:bCs/>
          <w:b/>
        </w:rPr>
        <w:t xml:space="preserve">Network Expansion:</w:t>
      </w:r>
      <w:r>
        <w:t xml:space="preserve"> </w:t>
      </w:r>
      <w:r>
        <w:t xml:space="preserve">Growth in LinkedIn connections from Buenos Aires-based researchers (target: +25%)</w:t>
      </w:r>
    </w:p>
    <w:bookmarkEnd w:id="30"/>
    <w:bookmarkStart w:id="31" w:name="X2f32183021190e05d4bd8bc3044b365de05edf9"/>
    <w:p>
      <w:pPr>
        <w:pStyle w:val="Heading2"/>
      </w:pPr>
      <w:r>
        <w:t xml:space="preserve">Conclusion: The Imperative for Strategic Marketing in Argentina Buenos Aires</w:t>
      </w:r>
    </w:p>
    <w:p>
      <w:pPr>
        <w:pStyle w:val="FirstParagraph"/>
      </w:pPr>
      <w:r>
        <w:t xml:space="preserve">This Marketing Plan positions the Academic Researcher as a pivotal agent within Argentina's intellectual landscape. By embedding local context—leveraging Buenos Aires' academic infrastructure, navigating Argentine funding ecosystems, and prioritizing regional impact—the plan transforms traditional academic work into a strategically marketed asset. In an era where research visibility directly influences career advancement and societal contribution in Argentina Buenos Aires, this approach moves beyond generic academic practices to deliver measurable professional growth. The Academic Researcher who executes this Marketing Plan will not only secure resources but also cement their reputation as a leader in South American scholarship, turning the unique challenges of the Argentine context into competitive advantages.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Argentina Buenos Aires</dc:title>
  <dc:creator/>
  <dc:language>en</dc:language>
  <cp:keywords/>
  <dcterms:created xsi:type="dcterms:W3CDTF">2026-07-23T23:12:21Z</dcterms:created>
  <dcterms:modified xsi:type="dcterms:W3CDTF">2026-07-23T23:12:21Z</dcterms:modified>
</cp:coreProperties>
</file>

<file path=docProps/custom.xml><?xml version="1.0" encoding="utf-8"?>
<Properties xmlns="http://schemas.openxmlformats.org/officeDocument/2006/custom-properties" xmlns:vt="http://schemas.openxmlformats.org/officeDocument/2006/docPropsVTypes"/>
</file>