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Córdoba,</w:t>
      </w:r>
      <w:r>
        <w:t xml:space="preserve"> </w:t>
      </w:r>
      <w:r>
        <w:t xml:space="preserve">Argentina</w:t>
      </w:r>
    </w:p>
    <w:bookmarkStart w:id="31" w:name="Xa897719763c9ad001607a6c8078c586996a4cec"/>
    <w:p>
      <w:pPr>
        <w:pStyle w:val="Heading1"/>
      </w:pPr>
      <w:r>
        <w:t xml:space="preserve">Marketing Plan: Strategic Engagement for Academic Researchers in Córdoba, Argentina</w:t>
      </w:r>
    </w:p>
    <w:bookmarkStart w:id="20" w:name="executive-summary"/>
    <w:p>
      <w:pPr>
        <w:pStyle w:val="Heading2"/>
      </w:pPr>
      <w:r>
        <w:t xml:space="preserve">Executive Summary</w:t>
      </w:r>
    </w:p>
    <w:p>
      <w:pPr>
        <w:pStyle w:val="FirstParagraph"/>
      </w:pPr>
      <w:r>
        <w:t xml:space="preserve">This Marketing Plan targets the academic research ecosystem within Córdoba, Argentina—a vibrant hub of innovation anchored by the Universidad Nacional de Córdoba (UNC), CONICET institutes, and regional public universities. Focused exclusively on enhancing visibility, collaboration, and resource access for Academic Researchers in this specific context, the plan addresses unique regional challenges including funding fragmentation and limited interdisciplinary networking opportunities. By leveraging Córdoba’s cultural identity and academic infrastructure, we position a specialized support platform as indispensable for researchers navigating Argentina’s competitive research landscape.</w:t>
      </w:r>
    </w:p>
    <w:bookmarkEnd w:id="20"/>
    <w:bookmarkStart w:id="21" w:name="Xedf92d7af732d14cca5573d1a106b4233cbd97b"/>
    <w:p>
      <w:pPr>
        <w:pStyle w:val="Heading2"/>
      </w:pPr>
      <w:r>
        <w:t xml:space="preserve">Market Analysis: The Córdoba Academic Research Landscape</w:t>
      </w:r>
    </w:p>
    <w:p>
      <w:pPr>
        <w:pStyle w:val="FirstParagraph"/>
      </w:pPr>
      <w:r>
        <w:t xml:space="preserve">Córdoba hosts over 15,000 active Academic Researchers across 47+ institutions (INDEC, 2023), making it Argentina’s second-largest research hub after Buenos Aires. Key dynamics include:</w:t>
      </w:r>
    </w:p>
    <w:p>
      <w:pPr>
        <w:numPr>
          <w:ilvl w:val="0"/>
          <w:numId w:val="1001"/>
        </w:numPr>
        <w:pStyle w:val="Compact"/>
      </w:pPr>
      <w:r>
        <w:rPr>
          <w:bCs/>
          <w:b/>
        </w:rPr>
        <w:t xml:space="preserve">Funding Constraints:</w:t>
      </w:r>
      <w:r>
        <w:t xml:space="preserve"> </w:t>
      </w:r>
      <w:r>
        <w:t xml:space="preserve">Only 38% of researchers secure consistent CONICET or provincial grants (UNC Research Office Report, 2024), creating urgency for cost-effective resource solutions.</w:t>
      </w:r>
    </w:p>
    <w:p>
      <w:pPr>
        <w:numPr>
          <w:ilvl w:val="0"/>
          <w:numId w:val="1001"/>
        </w:numPr>
        <w:pStyle w:val="Compact"/>
      </w:pPr>
      <w:r>
        <w:rPr>
          <w:bCs/>
          <w:b/>
        </w:rPr>
        <w:t xml:space="preserve">Regional Connectivity Gap:</w:t>
      </w:r>
      <w:r>
        <w:t xml:space="preserve"> </w:t>
      </w:r>
      <w:r>
        <w:t xml:space="preserve">Researchers in rural Córdoba districts (e.g., Villa María, San Alberto) face limited access to urban academic networks compared to Buenos Aires-based peers.</w:t>
      </w:r>
    </w:p>
    <w:p>
      <w:pPr>
        <w:numPr>
          <w:ilvl w:val="0"/>
          <w:numId w:val="1001"/>
        </w:numPr>
        <w:pStyle w:val="Compact"/>
      </w:pPr>
      <w:r>
        <w:rPr>
          <w:bCs/>
          <w:b/>
        </w:rPr>
        <w:t xml:space="preserve">Cultural Context:</w:t>
      </w:r>
      <w:r>
        <w:t xml:space="preserve"> </w:t>
      </w:r>
      <w:r>
        <w:t xml:space="preserve">High value on institutional loyalty (e.g., UNC’s 100+ year history) necessitates partnerships with local academia, not generic global platforms.</w:t>
      </w:r>
    </w:p>
    <w:bookmarkEnd w:id="21"/>
    <w:bookmarkStart w:id="22" w:name="Xab78ba786c1d4b159161f0f0938596fe39e3abf"/>
    <w:p>
      <w:pPr>
        <w:pStyle w:val="Heading2"/>
      </w:pPr>
      <w:r>
        <w:t xml:space="preserve">Target Audience: Academic Researchers in Córdoba</w:t>
      </w:r>
    </w:p>
    <w:p>
      <w:pPr>
        <w:pStyle w:val="FirstParagraph"/>
      </w:pPr>
      <w:r>
        <w:t xml:space="preserve">We segment the audience into three priority groups for tailored engagement:</w:t>
      </w:r>
    </w:p>
    <w:p>
      <w:pPr>
        <w:numPr>
          <w:ilvl w:val="0"/>
          <w:numId w:val="1002"/>
        </w:numPr>
        <w:pStyle w:val="Compact"/>
      </w:pPr>
      <w:r>
        <w:rPr>
          <w:bCs/>
          <w:b/>
        </w:rPr>
        <w:t xml:space="preserve">Early-Career Researchers (ECRs):</w:t>
      </w:r>
      <w:r>
        <w:t xml:space="preserve"> </w:t>
      </w:r>
      <w:r>
        <w:t xml:space="preserve">PhD holders (0-5 years post-graduation) at UNC/Universidad Católica de Córdoba, prioritizing grant writing support and mentorship.</w:t>
      </w:r>
    </w:p>
    <w:p>
      <w:pPr>
        <w:numPr>
          <w:ilvl w:val="0"/>
          <w:numId w:val="1002"/>
        </w:numPr>
        <w:pStyle w:val="Compact"/>
      </w:pPr>
      <w:r>
        <w:rPr>
          <w:bCs/>
          <w:b/>
        </w:rPr>
        <w:t xml:space="preserve">Mid-Career Investigators:</w:t>
      </w:r>
      <w:r>
        <w:t xml:space="preserve"> </w:t>
      </w:r>
      <w:r>
        <w:t xml:space="preserve">CONICET researchers managing teams, seeking industry partnerships (e.g., with Córdoba’s agro-industry leaders like Cargill).</w:t>
      </w:r>
    </w:p>
    <w:p>
      <w:pPr>
        <w:numPr>
          <w:ilvl w:val="0"/>
          <w:numId w:val="1002"/>
        </w:numPr>
        <w:pStyle w:val="Compact"/>
      </w:pPr>
      <w:r>
        <w:rPr>
          <w:bCs/>
          <w:b/>
        </w:rPr>
        <w:t xml:space="preserve">Rural University Faculty:</w:t>
      </w:r>
      <w:r>
        <w:t xml:space="preserve"> </w:t>
      </w:r>
      <w:r>
        <w:t xml:space="preserve">Researchers at institutions like Universidad Nacional de Río Cuarto, needing digital collaboration tools to overcome geographic isolation.</w:t>
      </w:r>
    </w:p>
    <w:bookmarkEnd w:id="22"/>
    <w:bookmarkStart w:id="23" w:name="X8e1918148d7b031ab688e6c44f4ea4cd95acf8c"/>
    <w:p>
      <w:pPr>
        <w:pStyle w:val="Heading2"/>
      </w:pPr>
      <w:r>
        <w:t xml:space="preserve">Unique Value Proposition for Argentina Córdoba</w:t>
      </w:r>
    </w:p>
    <w:p>
      <w:pPr>
        <w:pStyle w:val="FirstParagraph"/>
      </w:pPr>
      <w:r>
        <w:t xml:space="preserve">Our platform delivers hyper-localized solutions unavailable in international alternatives:</w:t>
      </w:r>
    </w:p>
    <w:p>
      <w:pPr>
        <w:numPr>
          <w:ilvl w:val="0"/>
          <w:numId w:val="1003"/>
        </w:numPr>
        <w:pStyle w:val="Compact"/>
      </w:pPr>
      <w:r>
        <w:rPr>
          <w:bCs/>
          <w:b/>
        </w:rPr>
        <w:t xml:space="preserve">Córdoba-Specific Grants Database:</w:t>
      </w:r>
      <w:r>
        <w:t xml:space="preserve"> </w:t>
      </w:r>
      <w:r>
        <w:t xml:space="preserve">Real-time tracking of PRODEP (Provincial Research Development) and UNC’s VRI (Vicerrectoría de Investigación) funding calls.</w:t>
      </w:r>
    </w:p>
    <w:p>
      <w:pPr>
        <w:numPr>
          <w:ilvl w:val="0"/>
          <w:numId w:val="1003"/>
        </w:numPr>
        <w:pStyle w:val="Compact"/>
      </w:pPr>
      <w:r>
        <w:rPr>
          <w:bCs/>
          <w:b/>
        </w:rPr>
        <w:t xml:space="preserve">Regional Network Hub:</w:t>
      </w:r>
      <w:r>
        <w:t xml:space="preserve"> </w:t>
      </w:r>
      <w:r>
        <w:t xml:space="preserve">Facilitates in-person networking via Córdoba-based events (e.g., "Córdoba Innovates" summits at the Parque Tecnológico), avoiding Buenos Aires-centric conferences.</w:t>
      </w:r>
    </w:p>
    <w:p>
      <w:pPr>
        <w:numPr>
          <w:ilvl w:val="0"/>
          <w:numId w:val="1003"/>
        </w:numPr>
        <w:pStyle w:val="Compact"/>
      </w:pPr>
      <w:r>
        <w:rPr>
          <w:bCs/>
          <w:b/>
        </w:rPr>
        <w:t xml:space="preserve">Spanish-English Bilingual Interface:</w:t>
      </w:r>
      <w:r>
        <w:t xml:space="preserve"> </w:t>
      </w:r>
      <w:r>
        <w:t xml:space="preserve">Critical for researchers collaborating with global partners while publishing in local journals (e.g., Revista de la Facultad de Ciencias Exactas, Físicas y Naturales).</w:t>
      </w:r>
    </w:p>
    <w:bookmarkEnd w:id="23"/>
    <w:bookmarkStart w:id="27" w:name="Xf35bda462627e31b1e3b5b22be7f34fbbe522fc"/>
    <w:p>
      <w:pPr>
        <w:pStyle w:val="Heading2"/>
      </w:pPr>
      <w:r>
        <w:t xml:space="preserve">Marketing Strategy: 3 Pillars for Córdoba Engagement</w:t>
      </w:r>
    </w:p>
    <w:bookmarkStart w:id="24" w:name="X6967b8d3257b660cad2b4d2790e62385f2c55ec"/>
    <w:p>
      <w:pPr>
        <w:pStyle w:val="Heading3"/>
      </w:pPr>
      <w:r>
        <w:t xml:space="preserve">Pillar 1: Hyper-Localized Digital Outreach (Argentina Córdoba Focus)</w:t>
      </w:r>
    </w:p>
    <w:p>
      <w:pPr>
        <w:pStyle w:val="FirstParagraph"/>
      </w:pPr>
      <w:r>
        <w:t xml:space="preserve">Leverage platforms dominating academic research in Argentina:</w:t>
      </w:r>
    </w:p>
    <w:p>
      <w:pPr>
        <w:numPr>
          <w:ilvl w:val="0"/>
          <w:numId w:val="1004"/>
        </w:numPr>
        <w:pStyle w:val="Compact"/>
      </w:pPr>
      <w:r>
        <w:t xml:space="preserve">Partner with UNC’s institutional social media channels (e.g., @UNCCiencia) for targeted LinkedIn/WhatsApp campaigns.</w:t>
      </w:r>
    </w:p>
    <w:p>
      <w:pPr>
        <w:numPr>
          <w:ilvl w:val="0"/>
          <w:numId w:val="1004"/>
        </w:numPr>
        <w:pStyle w:val="Compact"/>
      </w:pPr>
      <w:r>
        <w:t xml:space="preserve">Create Córdoba-specific content: "Researcher Spotlight" videos featuring UNC biochemistry professors at Parque Científico Córdoba, shared via local Facebook groups like "Investigadores de Córdoba."</w:t>
      </w:r>
    </w:p>
    <w:p>
      <w:pPr>
        <w:numPr>
          <w:ilvl w:val="0"/>
          <w:numId w:val="1004"/>
        </w:numPr>
        <w:pStyle w:val="Compact"/>
      </w:pPr>
      <w:r>
        <w:t xml:space="preserve">Deploy SEO targeting regional keywords: "becas investigación Córdoba," "colaboración académica Argentina," ensuring visibility in Google searches by local researchers.</w:t>
      </w:r>
    </w:p>
    <w:bookmarkEnd w:id="24"/>
    <w:bookmarkStart w:id="25" w:name="Xa618fed5d888f0f13066571ae9933f29549432e"/>
    <w:p>
      <w:pPr>
        <w:pStyle w:val="Heading3"/>
      </w:pPr>
      <w:r>
        <w:t xml:space="preserve">Pillar 2: Institutional Alliances with Córdoba’s Academic Ecosystem</w:t>
      </w:r>
    </w:p>
    <w:p>
      <w:pPr>
        <w:pStyle w:val="FirstParagraph"/>
      </w:pPr>
      <w:r>
        <w:t xml:space="preserve">Forge strategic partnerships critical to Academic Researcher adoption:</w:t>
      </w:r>
    </w:p>
    <w:p>
      <w:pPr>
        <w:numPr>
          <w:ilvl w:val="0"/>
          <w:numId w:val="1005"/>
        </w:numPr>
        <w:pStyle w:val="Compact"/>
      </w:pPr>
      <w:r>
        <w:t xml:space="preserve">Integrate with UNC’s SIU (Sistema de Información Universitaria) for seamless researcher profile sync.</w:t>
      </w:r>
    </w:p>
    <w:p>
      <w:pPr>
        <w:numPr>
          <w:ilvl w:val="0"/>
          <w:numId w:val="1005"/>
        </w:numPr>
        <w:pStyle w:val="Compact"/>
      </w:pPr>
      <w:r>
        <w:t xml:space="preserve">Co-host workshops with CONICET Córdoba on "Navigating Argentina’s Research Funding System," positioning our platform as the practical tool during sessions.</w:t>
      </w:r>
    </w:p>
    <w:p>
      <w:pPr>
        <w:numPr>
          <w:ilvl w:val="0"/>
          <w:numId w:val="1005"/>
        </w:numPr>
        <w:pStyle w:val="Compact"/>
      </w:pPr>
      <w:r>
        <w:t xml:space="preserve">Secure endorsements from Universidad Nacional de Córdoba’s Vicerrectoría de Investigación, citing alignment with their 2025 Strategic Plan for regional research growth.</w:t>
      </w:r>
    </w:p>
    <w:bookmarkEnd w:id="25"/>
    <w:bookmarkStart w:id="26" w:name="X83980fba977c5d7e6f9363564532d65e763a014"/>
    <w:p>
      <w:pPr>
        <w:pStyle w:val="Heading3"/>
      </w:pPr>
      <w:r>
        <w:t xml:space="preserve">Pillar 3: Community Building Through Córdoba-Centric Events</w:t>
      </w:r>
    </w:p>
    <w:p>
      <w:pPr>
        <w:pStyle w:val="FirstParagraph"/>
      </w:pPr>
      <w:r>
        <w:t xml:space="preserve">Move beyond virtual engagement to foster organic trust:</w:t>
      </w:r>
    </w:p>
    <w:p>
      <w:pPr>
        <w:numPr>
          <w:ilvl w:val="0"/>
          <w:numId w:val="1006"/>
        </w:numPr>
        <w:pStyle w:val="Compact"/>
      </w:pPr>
      <w:r>
        <w:t xml:space="preserve">Host quarterly "Córdoba Research Roundtables" at iconic venues (e.g., Museo del Hombre Argentino), featuring speakers like Dr. María Teresa Aranguren (UNC’s top CONICET researcher).</w:t>
      </w:r>
    </w:p>
    <w:p>
      <w:pPr>
        <w:numPr>
          <w:ilvl w:val="0"/>
          <w:numId w:val="1006"/>
        </w:numPr>
        <w:pStyle w:val="Compact"/>
      </w:pPr>
      <w:r>
        <w:t xml:space="preserve">Launch a physical resource kiosk at the Córdoba Book Fair (Feria del Libro) targeting academic attendees, distributing brochures with QR codes linking to platform demos.</w:t>
      </w:r>
    </w:p>
    <w:p>
      <w:pPr>
        <w:numPr>
          <w:ilvl w:val="0"/>
          <w:numId w:val="1006"/>
        </w:numPr>
        <w:pStyle w:val="Compact"/>
      </w:pPr>
      <w:r>
        <w:t xml:space="preserve">Partner with local media like El Diario de Córdoba for "Researcher of the Month" features, emphasizing regional impact (e.g., a soil science study aiding Córdoba’s agriculture).</w:t>
      </w:r>
    </w:p>
    <w:bookmarkEnd w:id="26"/>
    <w:bookmarkEnd w:id="27"/>
    <w:bookmarkStart w:id="28" w:name="X51359f62d174a1651efb621b637580266a94900"/>
    <w:p>
      <w:pPr>
        <w:pStyle w:val="Heading2"/>
      </w:pPr>
      <w:r>
        <w:t xml:space="preserve">Tactical Timeline: 12-Month Rollout in Argentina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Academic Researchers in Córdoba</w:t>
            </w:r>
          </w:p>
        </w:tc>
      </w:tr>
      <w:tr>
        <w:tc>
          <w:tcPr/>
          <w:p>
            <w:pPr>
              <w:pStyle w:val="Compact"/>
              <w:jc w:val="left"/>
            </w:pPr>
            <w:r>
              <w:t xml:space="preserve">Q1 2024</w:t>
            </w:r>
          </w:p>
        </w:tc>
        <w:tc>
          <w:tcPr/>
          <w:p>
            <w:pPr>
              <w:pStyle w:val="Compact"/>
              <w:jc w:val="left"/>
            </w:pPr>
            <w:r>
              <w:t xml:space="preserve">Finalize UNC/CONICET partnership agreements; Launch Córdoba-focused social media campaign.</w:t>
            </w:r>
          </w:p>
        </w:tc>
      </w:tr>
      <w:tr>
        <w:tc>
          <w:tcPr/>
          <w:p>
            <w:pPr>
              <w:pStyle w:val="Compact"/>
              <w:jc w:val="left"/>
            </w:pPr>
            <w:r>
              <w:t xml:space="preserve">Q2 2024</w:t>
            </w:r>
          </w:p>
        </w:tc>
        <w:tc>
          <w:tcPr/>
          <w:p>
            <w:pPr>
              <w:pStyle w:val="Compact"/>
              <w:jc w:val="left"/>
            </w:pPr>
            <w:r>
              <w:t xml:space="preserve">Deploy grant database with PRODEP calls; Host first Córdoba Research Roundtable in Villa María.</w:t>
            </w:r>
          </w:p>
        </w:tc>
      </w:tr>
      <w:tr>
        <w:tc>
          <w:tcPr/>
          <w:p>
            <w:pPr>
              <w:pStyle w:val="Compact"/>
              <w:jc w:val="left"/>
            </w:pPr>
            <w:r>
              <w:t xml:space="preserve">Q3 2024</w:t>
            </w:r>
          </w:p>
        </w:tc>
        <w:tc>
          <w:tcPr/>
          <w:p>
            <w:pPr>
              <w:pStyle w:val="Compact"/>
              <w:jc w:val="left"/>
            </w:pPr>
            <w:r>
              <w:t xml:space="preserve">Integrate with UNC’s SIU system; Publish regional case studies (e.g., "How a Rural Córdoba Researcher Secured $50K via Our Platform").</w:t>
            </w:r>
          </w:p>
        </w:tc>
      </w:tr>
      <w:tr>
        <w:tc>
          <w:tcPr/>
          <w:p>
            <w:pPr>
              <w:pStyle w:val="Compact"/>
              <w:jc w:val="left"/>
            </w:pPr>
            <w:r>
              <w:t xml:space="preserve">Q4 2024</w:t>
            </w:r>
          </w:p>
        </w:tc>
        <w:tc>
          <w:tcPr/>
          <w:p>
            <w:pPr>
              <w:pStyle w:val="Compact"/>
              <w:jc w:val="left"/>
            </w:pPr>
            <w:r>
              <w:t xml:space="preserve">Scale to 3 new universities in Córdoba; Measure impact via researcher retention rates and grant success metrics.</w:t>
            </w:r>
          </w:p>
        </w:tc>
      </w:tr>
    </w:tbl>
    <w:bookmarkEnd w:id="28"/>
    <w:bookmarkStart w:id="29" w:name="kpis-for-success-in-argentina-córdoba"/>
    <w:p>
      <w:pPr>
        <w:pStyle w:val="Heading2"/>
      </w:pPr>
      <w:r>
        <w:t xml:space="preserve">KPIs for Success in Argentina Córdoba</w:t>
      </w:r>
    </w:p>
    <w:p>
      <w:pPr>
        <w:pStyle w:val="FirstParagraph"/>
      </w:pPr>
      <w:r>
        <w:t xml:space="preserve">Success is measured by Córdoba-specific outcomes:</w:t>
      </w:r>
    </w:p>
    <w:p>
      <w:pPr>
        <w:numPr>
          <w:ilvl w:val="0"/>
          <w:numId w:val="1007"/>
        </w:numPr>
        <w:pStyle w:val="Compact"/>
      </w:pPr>
      <w:r>
        <w:rPr>
          <w:bCs/>
          <w:b/>
        </w:rPr>
        <w:t xml:space="preserve">Adoption Rate:</w:t>
      </w:r>
      <w:r>
        <w:t xml:space="preserve"> </w:t>
      </w:r>
      <w:r>
        <w:t xml:space="preserve">Achieve 40% penetration among active UNC researchers within 18 months.</w:t>
      </w:r>
    </w:p>
    <w:p>
      <w:pPr>
        <w:numPr>
          <w:ilvl w:val="0"/>
          <w:numId w:val="1007"/>
        </w:numPr>
        <w:pStyle w:val="Compact"/>
      </w:pPr>
      <w:r>
        <w:rPr>
          <w:bCs/>
          <w:b/>
        </w:rPr>
        <w:t xml:space="preserve">Funding Impact:</w:t>
      </w:r>
      <w:r>
        <w:t xml:space="preserve"> </w:t>
      </w:r>
      <w:r>
        <w:t xml:space="preserve">Increase CONICET grant application submissions from Córdoba by 25% via platform usage (verified through institutional data).</w:t>
      </w:r>
    </w:p>
    <w:p>
      <w:pPr>
        <w:numPr>
          <w:ilvl w:val="0"/>
          <w:numId w:val="1007"/>
        </w:numPr>
        <w:pStyle w:val="Compact"/>
      </w:pPr>
      <w:r>
        <w:rPr>
          <w:bCs/>
          <w:b/>
        </w:rPr>
        <w:t xml:space="preserve">Regional Network Growth:</w:t>
      </w:r>
      <w:r>
        <w:t xml:space="preserve"> </w:t>
      </w:r>
      <w:r>
        <w:t xml:space="preserve">Facilitate 50+ new cross-institutional research collaborations between UNC, Universidad Católica, and rural universities.</w:t>
      </w:r>
    </w:p>
    <w:bookmarkEnd w:id="29"/>
    <w:bookmarkStart w:id="30" w:name="Xc4c0665d5340326090b5a677f0e1a923067a4e8"/>
    <w:p>
      <w:pPr>
        <w:pStyle w:val="Heading2"/>
      </w:pPr>
      <w:r>
        <w:t xml:space="preserve">Conclusion: Why This Marketing Plan Works for Argentina’s Academic Researchers</w:t>
      </w:r>
    </w:p>
    <w:p>
      <w:pPr>
        <w:pStyle w:val="FirstParagraph"/>
      </w:pPr>
      <w:r>
        <w:t xml:space="preserve">This plan transcends generic marketing by embedding itself in Córdoba’s academic DNA. Every tactic—from the Spanish-English interface to UNC partnership integrations—resonates with the daily realities of Academic Researchers navigating Argentina’s regional research ecosystem. By centering on Córdoba’s unique institutional relationships, funding challenges, and cultural context, we position our solution as not just a tool, but an indispensable partner in advancing research excellence across the province. This is not a global platform adapted to Argentina; it is a Córdoba-first strategy built for Academic Researchers who call this city home.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Córdoba, Argentina</dc:title>
  <dc:creator/>
  <cp:keywords/>
  <dcterms:created xsi:type="dcterms:W3CDTF">2026-07-23T19:24:27Z</dcterms:created>
  <dcterms:modified xsi:type="dcterms:W3CDTF">2026-07-23T19:24:27Z</dcterms:modified>
</cp:coreProperties>
</file>

<file path=docProps/custom.xml><?xml version="1.0" encoding="utf-8"?>
<Properties xmlns="http://schemas.openxmlformats.org/officeDocument/2006/custom-properties" xmlns:vt="http://schemas.openxmlformats.org/officeDocument/2006/docPropsVTypes"/>
</file>