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29" w:name="Xd92bb44eec2f7d9674226c3efc0bf7be309e0ca"/>
    <w:p>
      <w:pPr>
        <w:pStyle w:val="Heading1"/>
      </w:pPr>
      <w:r>
        <w:t xml:space="preserve">Comprehensive Marketing Plan for Academic Researcher Services: Targeting Australia Sydney Market</w:t>
      </w:r>
    </w:p>
    <w:bookmarkStart w:id="20" w:name="executive-summary"/>
    <w:p>
      <w:pPr>
        <w:pStyle w:val="Heading2"/>
      </w:pPr>
      <w:r>
        <w:t xml:space="preserve">Executive Summary</w:t>
      </w:r>
    </w:p>
    <w:p>
      <w:pPr>
        <w:pStyle w:val="FirstParagraph"/>
      </w:pPr>
      <w:r>
        <w:t xml:space="preserve">This Marketing Plan outlines strategic initiatives for an independent Academic Researcher to establish and grow professional visibility within the competitive research ecosystem of Australia Sydney. Focused on leveraging local academic networks, industry partnerships, and digital engagement, this plan targets key stakeholders including universities, government agencies, and corporate R&amp;D departments across Sydney's innovation corridors. With 12% of Australia's total research expenditure occurring in New South Wales (ABS 2023), Sydney presents a $4.7 billion annual market opportunity for specialized academic research services.</w:t>
      </w:r>
    </w:p>
    <w:bookmarkEnd w:id="20"/>
    <w:bookmarkStart w:id="21" w:name="X75b1eca2d56a24404050c9b7b608af8d1caf144"/>
    <w:p>
      <w:pPr>
        <w:pStyle w:val="Heading2"/>
      </w:pPr>
      <w:r>
        <w:t xml:space="preserve">Situation Analysis: Australia Sydney Research Landscape</w:t>
      </w:r>
    </w:p>
    <w:p>
      <w:pPr>
        <w:pStyle w:val="FirstParagraph"/>
      </w:pPr>
      <w:r>
        <w:t xml:space="preserve">Sydney's academic environment is characterized by world-class institutions (University of Sydney, UNSW, Macquarie University) and innovation hubs like the Sydney Innovation Network. However, 68% of research projects face challenges in cross-sector collaboration (Australian Academy of Science 2023). As an Academic Researcher operating within Australia Sydney, I identify three critical gaps:</w:t>
      </w:r>
      <w:r>
        <w:t xml:space="preserve"> </w:t>
      </w:r>
      <w:r>
        <w:rPr>
          <w:bCs/>
          <w:b/>
        </w:rPr>
        <w:t xml:space="preserve">1)</w:t>
      </w:r>
      <w:r>
        <w:t xml:space="preserve"> </w:t>
      </w:r>
      <w:r>
        <w:t xml:space="preserve">Limited industry-academic translation support for early-career researchers,</w:t>
      </w:r>
      <w:r>
        <w:t xml:space="preserve"> </w:t>
      </w:r>
      <w:r>
        <w:rPr>
          <w:bCs/>
          <w:b/>
        </w:rPr>
        <w:t xml:space="preserve">2)</w:t>
      </w:r>
      <w:r>
        <w:t xml:space="preserve"> </w:t>
      </w:r>
      <w:r>
        <w:t xml:space="preserve">Demand for culturally nuanced research in Asia-Pacific contexts, and</w:t>
      </w:r>
      <w:r>
        <w:t xml:space="preserve"> </w:t>
      </w:r>
      <w:r>
        <w:rPr>
          <w:bCs/>
          <w:b/>
        </w:rPr>
        <w:t xml:space="preserve">3)</w:t>
      </w:r>
      <w:r>
        <w:t xml:space="preserve"> </w:t>
      </w:r>
      <w:r>
        <w:t xml:space="preserve">Need for agile research methodologies in fast-paced Australian regulatory environments. This plan directly addresses these gaps through specialized service offerings.</w:t>
      </w:r>
    </w:p>
    <w:bookmarkEnd w:id="21"/>
    <w:bookmarkStart w:id="22" w:name="target-audience-segmentation"/>
    <w:p>
      <w:pPr>
        <w:pStyle w:val="Heading2"/>
      </w:pPr>
      <w:r>
        <w:t xml:space="preserve">Target Audience Segmentation</w:t>
      </w:r>
    </w:p>
    <w:p>
      <w:pPr>
        <w:pStyle w:val="FirstParagraph"/>
      </w:pPr>
      <w:r>
        <w:rPr>
          <w:bCs/>
          <w:b/>
        </w:rPr>
        <w:t xml:space="preserve">Primary Audience:</w:t>
      </w:r>
    </w:p>
    <w:p>
      <w:pPr>
        <w:numPr>
          <w:ilvl w:val="0"/>
          <w:numId w:val="1001"/>
        </w:numPr>
        <w:pStyle w:val="Compact"/>
      </w:pPr>
      <w:r>
        <w:rPr>
          <w:iCs/>
          <w:i/>
        </w:rPr>
        <w:t xml:space="preserve">Sydney-Based Universities (50% focus):</w:t>
      </w:r>
      <w:r>
        <w:t xml:space="preserve"> </w:t>
      </w:r>
      <w:r>
        <w:t xml:space="preserve">Research offices at University of Sydney, UNSW, and Western Sydney University seeking cost-effective research support for grant applications and industry-linked projects.</w:t>
      </w:r>
    </w:p>
    <w:p>
      <w:pPr>
        <w:numPr>
          <w:ilvl w:val="0"/>
          <w:numId w:val="1001"/>
        </w:numPr>
        <w:pStyle w:val="Compact"/>
      </w:pPr>
      <w:r>
        <w:rPr>
          <w:iCs/>
          <w:i/>
        </w:rPr>
        <w:t xml:space="preserve">Clinical &amp; Government Agencies (30%):</w:t>
      </w:r>
      <w:r>
        <w:t xml:space="preserve"> </w:t>
      </w:r>
      <w:r>
        <w:t xml:space="preserve">NSW Health, Department of Primary Industries, and local councils requiring policy-relevant research with Australian regulatory compliance.</w:t>
      </w:r>
    </w:p>
    <w:p>
      <w:pPr>
        <w:numPr>
          <w:ilvl w:val="0"/>
          <w:numId w:val="1001"/>
        </w:numPr>
        <w:pStyle w:val="Compact"/>
      </w:pPr>
      <w:r>
        <w:rPr>
          <w:iCs/>
          <w:i/>
        </w:rPr>
        <w:t xml:space="preserve">Corporate R&amp;D Departments (20%):</w:t>
      </w:r>
      <w:r>
        <w:t xml:space="preserve"> </w:t>
      </w:r>
      <w:r>
        <w:t xml:space="preserve">Tech firms (Canva, Afterpay), health insurers (Bupa), and sustainability consultancies in Sydney CBD needing market insights for APAC expansion.</w:t>
      </w:r>
    </w:p>
    <w:bookmarkEnd w:id="22"/>
    <w:bookmarkStart w:id="23" w:name="marketing-objectives-12-month-timeline"/>
    <w:p>
      <w:pPr>
        <w:pStyle w:val="Heading2"/>
      </w:pPr>
      <w:r>
        <w:t xml:space="preserve">Marketing Objectives (12-Month Timeline)</w:t>
      </w:r>
    </w:p>
    <w:p>
      <w:pPr>
        <w:pStyle w:val="FirstParagraph"/>
      </w:pPr>
      <w:r>
        <w:rPr>
          <w:bCs/>
          <w:b/>
        </w:rPr>
        <w:t xml:space="preserve">Short-Term (0-6 Months):</w:t>
      </w:r>
    </w:p>
    <w:p>
      <w:pPr>
        <w:numPr>
          <w:ilvl w:val="0"/>
          <w:numId w:val="1002"/>
        </w:numPr>
        <w:pStyle w:val="Compact"/>
      </w:pPr>
      <w:r>
        <w:t xml:space="preserve">Secure 4 institutional partnerships with Sydney universities for research support services</w:t>
      </w:r>
    </w:p>
    <w:p>
      <w:pPr>
        <w:numPr>
          <w:ilvl w:val="0"/>
          <w:numId w:val="1002"/>
        </w:numPr>
        <w:pStyle w:val="Compact"/>
      </w:pPr>
      <w:r>
        <w:t xml:space="preserve">Achieve 50% brand recognition among Sydney-based research procurement managers through targeted outreach</w:t>
      </w:r>
    </w:p>
    <w:p>
      <w:pPr>
        <w:pStyle w:val="FirstParagraph"/>
      </w:pPr>
      <w:r>
        <w:rPr>
          <w:bCs/>
          <w:b/>
        </w:rPr>
        <w:t xml:space="preserve">Long-Term (7-12 Months):</w:t>
      </w:r>
    </w:p>
    <w:p>
      <w:pPr>
        <w:numPr>
          <w:ilvl w:val="0"/>
          <w:numId w:val="1003"/>
        </w:numPr>
        <w:pStyle w:val="Compact"/>
      </w:pPr>
      <w:r>
        <w:t xml:space="preserve">Generate $380,000 in service revenue through Sydney-based clients</w:t>
      </w:r>
    </w:p>
    <w:p>
      <w:pPr>
        <w:numPr>
          <w:ilvl w:val="0"/>
          <w:numId w:val="1003"/>
        </w:numPr>
        <w:pStyle w:val="Compact"/>
      </w:pPr>
      <w:r>
        <w:t xml:space="preserve">Become a recognized expert in Asia-Pacific research methodology at 3+ Sydney industry conferences annually</w:t>
      </w:r>
    </w:p>
    <w:bookmarkEnd w:id="23"/>
    <w:bookmarkStart w:id="24" w:name="core-marketing-strategies-tactics"/>
    <w:p>
      <w:pPr>
        <w:pStyle w:val="Heading2"/>
      </w:pPr>
      <w:r>
        <w:t xml:space="preserve">Core Marketing Strategies &amp; Tactics</w:t>
      </w:r>
    </w:p>
    <w:p>
      <w:pPr>
        <w:pStyle w:val="FirstParagraph"/>
      </w:pPr>
      <w:r>
        <w:rPr>
          <w:bCs/>
          <w:b/>
        </w:rPr>
        <w:t xml:space="preserve">1. Hyper-Local Digital Presence (Australia Sydney Focus):</w:t>
      </w:r>
    </w:p>
    <w:p>
      <w:pPr>
        <w:numPr>
          <w:ilvl w:val="0"/>
          <w:numId w:val="1004"/>
        </w:numPr>
        <w:pStyle w:val="Compact"/>
      </w:pPr>
      <w:r>
        <w:t xml:space="preserve">Create a dedicated "Sydney Research Hub" microsite showcasing case studies with local institutions (e.g., "NSW Water Policy Analysis for Sydney Catchment Management")</w:t>
      </w:r>
    </w:p>
    <w:p>
      <w:pPr>
        <w:numPr>
          <w:ilvl w:val="0"/>
          <w:numId w:val="1004"/>
        </w:numPr>
        <w:pStyle w:val="Compact"/>
      </w:pPr>
      <w:r>
        <w:t xml:space="preserve">Run LinkedIn campaigns targeting Sydney research managers using location filters and industry keywords ("Academic Researcher Australia")</w:t>
      </w:r>
    </w:p>
    <w:p>
      <w:pPr>
        <w:numPr>
          <w:ilvl w:val="0"/>
          <w:numId w:val="1004"/>
        </w:numPr>
        <w:pStyle w:val="Compact"/>
      </w:pPr>
      <w:r>
        <w:t xml:space="preserve">Develop SEO-optimized content around "Sydney research grant opportunities" and "Australian regulatory research compliance"</w:t>
      </w:r>
    </w:p>
    <w:p>
      <w:pPr>
        <w:pStyle w:val="FirstParagraph"/>
      </w:pPr>
      <w:r>
        <w:rPr>
          <w:bCs/>
          <w:b/>
        </w:rPr>
        <w:t xml:space="preserve">2. Strategic Relationship Building:</w:t>
      </w:r>
    </w:p>
    <w:p>
      <w:pPr>
        <w:numPr>
          <w:ilvl w:val="0"/>
          <w:numId w:val="1005"/>
        </w:numPr>
        <w:pStyle w:val="Compact"/>
      </w:pPr>
      <w:r>
        <w:t xml:space="preserve">Join Sydney-specific networks: Sydney Research Industry Network, Innovation NSW events, and University of Technology Sydney (UTS) industry forums</w:t>
      </w:r>
    </w:p>
    <w:p>
      <w:pPr>
        <w:numPr>
          <w:ilvl w:val="0"/>
          <w:numId w:val="1005"/>
        </w:numPr>
        <w:pStyle w:val="Compact"/>
      </w:pPr>
      <w:r>
        <w:t xml:space="preserve">Co-host quarterly "Sydney Research Roundtables" at The University of Sydney's City Campus addressing local challenges like urban sustainability research gaps</w:t>
      </w:r>
    </w:p>
    <w:p>
      <w:pPr>
        <w:numPr>
          <w:ilvl w:val="0"/>
          <w:numId w:val="1005"/>
        </w:numPr>
        <w:pStyle w:val="Compact"/>
      </w:pPr>
      <w:r>
        <w:t xml:space="preserve">Partner with established Australian research consultancies (e.g., CSIRO partners) for referral agreements targeting Sydney clients</w:t>
      </w:r>
    </w:p>
    <w:p>
      <w:pPr>
        <w:pStyle w:val="FirstParagraph"/>
      </w:pPr>
      <w:r>
        <w:rPr>
          <w:bCs/>
          <w:b/>
        </w:rPr>
        <w:t xml:space="preserve">3. Differentiated Service Offerings:</w:t>
      </w:r>
    </w:p>
    <w:p>
      <w:pPr>
        <w:numPr>
          <w:ilvl w:val="0"/>
          <w:numId w:val="1006"/>
        </w:numPr>
        <w:pStyle w:val="Compact"/>
      </w:pPr>
      <w:r>
        <w:rPr>
          <w:iCs/>
          <w:i/>
        </w:rPr>
        <w:t xml:space="preserve">Sydney-Specific Research Packages:</w:t>
      </w:r>
      <w:r>
        <w:t xml:space="preserve"> </w:t>
      </w:r>
      <w:r>
        <w:t xml:space="preserve">"NSW Regulatory Compliance Suite" (for government projects) and "APAC Market Entry Analysis" (for Sydney-based corporations)</w:t>
      </w:r>
    </w:p>
    <w:p>
      <w:pPr>
        <w:numPr>
          <w:ilvl w:val="0"/>
          <w:numId w:val="1006"/>
        </w:numPr>
        <w:pStyle w:val="Compact"/>
      </w:pPr>
      <w:r>
        <w:rPr>
          <w:iCs/>
          <w:i/>
        </w:rPr>
        <w:t xml:space="preserve">Academic Researcher Value Proposition:</w:t>
      </w:r>
      <w:r>
        <w:t xml:space="preserve"> </w:t>
      </w:r>
      <w:r>
        <w:t xml:space="preserve">"Time-to-Insight Acceleration" – reducing client research timelines by 30% through pre-vetted Australian datasets and local expert networks</w:t>
      </w:r>
    </w:p>
    <w:bookmarkEnd w:id="24"/>
    <w:bookmarkStart w:id="25" w:name="budget-allocation-total-65000"/>
    <w:p>
      <w:pPr>
        <w:pStyle w:val="Heading2"/>
      </w:pPr>
      <w:r>
        <w:t xml:space="preserve">Budget Allocation (Total: $65,000)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 LinkedIn Ads)</w:t>
      </w:r>
    </w:p>
    <w:p>
      <w:pPr>
        <w:pStyle w:val="BodyText"/>
      </w:pPr>
      <w:r>
        <w:t xml:space="preserve">$18,000</w:t>
      </w:r>
    </w:p>
    <w:p>
      <w:pPr>
        <w:pStyle w:val="BodyText"/>
      </w:pPr>
      <w:r>
        <w:t xml:space="preserve">Tailored content for Australia Sydney audience targeting</w:t>
      </w:r>
    </w:p>
    <w:p>
      <w:pPr>
        <w:pStyle w:val="BodyText"/>
      </w:pPr>
      <w:r>
        <w:t xml:space="preserve">Industry Events &amp; Networking</w:t>
      </w:r>
    </w:p>
    <w:p>
      <w:pPr>
        <w:pStyle w:val="BodyText"/>
      </w:pPr>
      <w:r>
        <w:t xml:space="preserve">$25,000</w:t>
      </w:r>
    </w:p>
    <w:p>
      <w:pPr>
        <w:pStyle w:val="BodyText"/>
      </w:pPr>
      <w:r>
        <w:t xml:space="preserve">Exhibitions at Sydney events (e.g., Innovation Summit Sydney)</w:t>
      </w:r>
    </w:p>
    <w:p>
      <w:pPr>
        <w:pStyle w:val="BodyText"/>
      </w:pPr>
      <w:r>
        <w:t xml:space="preserve">Content Development</w:t>
      </w:r>
    </w:p>
    <w:p>
      <w:pPr>
        <w:pStyle w:val="BodyText"/>
      </w:pPr>
      <w:r>
        <w:t xml:space="preserve">$12,000</w:t>
      </w:r>
    </w:p>
    <w:p>
      <w:pPr>
        <w:pStyle w:val="BodyText"/>
      </w:pPr>
      <w:r>
        <w:t xml:space="preserve">Local case studies and whitepapers on Australian research challenges</w:t>
      </w:r>
    </w:p>
    <w:p>
      <w:pPr>
        <w:pStyle w:val="BodyText"/>
      </w:pPr>
      <w:r>
        <w:t xml:space="preserve">Partnership Outreach</w:t>
      </w:r>
    </w:p>
    <w:p>
      <w:pPr>
        <w:pStyle w:val="BodyText"/>
      </w:pPr>
      <w:r>
        <w:t xml:space="preserve">$10,000</w:t>
      </w:r>
    </w:p>
    <w:p>
      <w:pPr>
        <w:pStyle w:val="BodyText"/>
      </w:pPr>
      <w:r>
        <w:t xml:space="preserve">Networking with Sydney university research offices and industry bodies</w:t>
      </w:r>
    </w:p>
    <w:bookmarkEnd w:id="25"/>
    <w:bookmarkStart w:id="26" w:name="implementation-timeline-quarterly"/>
    <w:p>
      <w:pPr>
        <w:pStyle w:val="Heading2"/>
      </w:pPr>
      <w:r>
        <w:t xml:space="preserve">Implementation Timeline (Quarterly)</w:t>
      </w:r>
    </w:p>
    <w:p>
      <w:pPr>
        <w:pStyle w:val="FirstParagraph"/>
      </w:pPr>
      <w:r>
        <w:rPr>
          <w:bCs/>
          <w:b/>
        </w:rPr>
        <w:t xml:space="preserve">Q1: Foundation Building</w:t>
      </w:r>
      <w:r>
        <w:br/>
      </w:r>
      <w:r>
        <w:t xml:space="preserve">- Launch Sydney-focused microsite and LinkedIn campaign</w:t>
      </w:r>
      <w:r>
        <w:br/>
      </w:r>
      <w:r>
        <w:t xml:space="preserve">- Secure 2 university research office introductions via NSW Higher Education network</w:t>
      </w:r>
      <w:r>
        <w:br/>
      </w:r>
    </w:p>
    <w:p>
      <w:pPr>
        <w:pStyle w:val="BodyText"/>
      </w:pPr>
      <w:r>
        <w:rPr>
          <w:bCs/>
          <w:b/>
        </w:rPr>
        <w:t xml:space="preserve">Q2: Relationship Acceleration</w:t>
      </w:r>
      <w:r>
        <w:br/>
      </w:r>
      <w:r>
        <w:t xml:space="preserve">- Host first Sydney Research Roundtable at UNSW City Campus</w:t>
      </w:r>
      <w:r>
        <w:br/>
      </w:r>
      <w:r>
        <w:t xml:space="preserve">- Publish "Sydney Urban Research Gap Analysis" whitepaper (distributed to NSW Health and councils)</w:t>
      </w:r>
      <w:r>
        <w:br/>
      </w:r>
    </w:p>
    <w:p>
      <w:pPr>
        <w:pStyle w:val="BodyText"/>
      </w:pPr>
      <w:r>
        <w:rPr>
          <w:bCs/>
          <w:b/>
        </w:rPr>
        <w:t xml:space="preserve">Q3: Revenue Generation</w:t>
      </w:r>
      <w:r>
        <w:br/>
      </w:r>
      <w:r>
        <w:t xml:space="preserve">- Close 2 institutional partnership agreements</w:t>
      </w:r>
      <w:r>
        <w:br/>
      </w:r>
      <w:r>
        <w:t xml:space="preserve">- Launch corporate research packages for Sydney-based tech firms</w:t>
      </w:r>
      <w:r>
        <w:br/>
      </w:r>
    </w:p>
    <w:p>
      <w:pPr>
        <w:pStyle w:val="BodyText"/>
      </w:pPr>
      <w:r>
        <w:rPr>
          <w:bCs/>
          <w:b/>
        </w:rPr>
        <w:t xml:space="preserve">Q4: Market Leadership</w:t>
      </w:r>
      <w:r>
        <w:br/>
      </w:r>
      <w:r>
        <w:t xml:space="preserve">- Speak at Innovation NSW Summit on "Research Agility in Australia Sydney"</w:t>
      </w:r>
      <w:r>
        <w:br/>
      </w:r>
      <w:r>
        <w:t xml:space="preserve">- Publish annual report on "Sydney Research Demand Trends"</w:t>
      </w:r>
      <w:r>
        <w:br/>
      </w:r>
    </w:p>
    <w:bookmarkEnd w:id="26"/>
    <w:bookmarkStart w:id="27" w:name="evaluation-metrics"/>
    <w:p>
      <w:pPr>
        <w:pStyle w:val="Heading2"/>
      </w:pPr>
      <w:r>
        <w:t xml:space="preserve">Evaluation Metrics</w:t>
      </w:r>
    </w:p>
    <w:p>
      <w:pPr>
        <w:pStyle w:val="FirstParagraph"/>
      </w:pPr>
      <w:r>
        <w:t xml:space="preserve">Success will be measured through:</w:t>
      </w:r>
    </w:p>
    <w:p>
      <w:pPr>
        <w:numPr>
          <w:ilvl w:val="0"/>
          <w:numId w:val="1007"/>
        </w:numPr>
        <w:pStyle w:val="Compact"/>
      </w:pPr>
      <w:r>
        <w:rPr>
          <w:bCs/>
          <w:b/>
        </w:rPr>
        <w:t xml:space="preserve">Lead Quality:</w:t>
      </w:r>
      <w:r>
        <w:t xml:space="preserve"> </w:t>
      </w:r>
      <w:r>
        <w:t xml:space="preserve">60%+ of inquiries from Sydney-based clients (tracked via geo-targeted forms)</w:t>
      </w:r>
    </w:p>
    <w:p>
      <w:pPr>
        <w:numPr>
          <w:ilvl w:val="0"/>
          <w:numId w:val="1007"/>
        </w:numPr>
        <w:pStyle w:val="Compact"/>
      </w:pPr>
      <w:r>
        <w:rPr>
          <w:bCs/>
          <w:b/>
        </w:rPr>
        <w:t xml:space="preserve">Engagement Depth:</w:t>
      </w:r>
      <w:r>
        <w:t xml:space="preserve"> </w:t>
      </w:r>
      <w:r>
        <w:t xml:space="preserve">Average 4.2+ interactions per target client (measured through CRM data)</w:t>
      </w:r>
    </w:p>
    <w:p>
      <w:pPr>
        <w:numPr>
          <w:ilvl w:val="0"/>
          <w:numId w:val="1007"/>
        </w:numPr>
        <w:pStyle w:val="Compact"/>
      </w:pPr>
      <w:r>
        <w:rPr>
          <w:bCs/>
          <w:b/>
        </w:rPr>
        <w:t xml:space="preserve">Revenue Impact:</w:t>
      </w:r>
      <w:r>
        <w:t xml:space="preserve"> </w:t>
      </w:r>
      <w:r>
        <w:t xml:space="preserve">$380,000 service revenue by Month 12 (with Sydney clients representing 75% of total)</w:t>
      </w:r>
    </w:p>
    <w:p>
      <w:pPr>
        <w:numPr>
          <w:ilvl w:val="0"/>
          <w:numId w:val="1007"/>
        </w:numPr>
        <w:pStyle w:val="Compact"/>
      </w:pPr>
      <w:r>
        <w:rPr>
          <w:bCs/>
          <w:b/>
        </w:rPr>
        <w:t xml:space="preserve">Brand Authority:</w:t>
      </w:r>
      <w:r>
        <w:t xml:space="preserve"> </w:t>
      </w:r>
      <w:r>
        <w:t xml:space="preserve">2+ speaking opportunities at major Sydney industry events annually</w:t>
      </w:r>
    </w:p>
    <w:bookmarkEnd w:id="27"/>
    <w:bookmarkStart w:id="28" w:name="X4c15e44003cb67cee00be708224010ee58d92cd"/>
    <w:p>
      <w:pPr>
        <w:pStyle w:val="Heading2"/>
      </w:pPr>
      <w:r>
        <w:t xml:space="preserve">Conclusion: Strategic Alignment with Australia Sydney Context</w:t>
      </w:r>
    </w:p>
    <w:p>
      <w:pPr>
        <w:pStyle w:val="FirstParagraph"/>
      </w:pPr>
      <w:r>
        <w:t xml:space="preserve">This Marketing Plan positions the Academic Researcher as an indispensable partner for navigating Australia's complex research landscape. By embedding local knowledge of Sydney's academic infrastructure, regulatory frameworks, and industry priorities into every service offering, we transcend generic research consultancy. The plan acknowledges that success in Australia Sydney requires more than technical expertise – it demands cultural fluency in Australian academic-industry collaboration. Through this targeted approach, the Academic Researcher will become the preferred partner for evidence-based decision-making across Sydney's innovation economy, directly contributing to Australia's national research objectives while establishing sustainable growth within the Sydney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Academic Researcher Services in Australia Sydney</dc:title>
  <dc:creator/>
  <dc:language>en</dc:language>
  <cp:keywords/>
  <dcterms:created xsi:type="dcterms:W3CDTF">2026-07-21T03:30:04Z</dcterms:created>
  <dcterms:modified xsi:type="dcterms:W3CDTF">2026-07-21T03:30:04Z</dcterms:modified>
</cp:coreProperties>
</file>

<file path=docProps/custom.xml><?xml version="1.0" encoding="utf-8"?>
<Properties xmlns="http://schemas.openxmlformats.org/officeDocument/2006/custom-properties" xmlns:vt="http://schemas.openxmlformats.org/officeDocument/2006/docPropsVTypes"/>
</file>