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5" w:name="Xb813f931650b7893befea5c1fcd032b71a1ec8f"/>
    <w:p>
      <w:pPr>
        <w:pStyle w:val="Heading1"/>
      </w:pPr>
      <w:r>
        <w:t xml:space="preserve">Strategic Marketing Plan for Academic Researcher Services in Brazil Brasília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strategic initiatives to position an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as a premier knowledge leader within the research ecosystem of</w:t>
      </w:r>
      <w:r>
        <w:t xml:space="preserve"> </w:t>
      </w:r>
      <w:r>
        <w:rPr>
          <w:bCs/>
          <w:b/>
        </w:rPr>
        <w:t xml:space="preserve">Brazil Brasília</w:t>
      </w:r>
      <w:r>
        <w:t xml:space="preserve">. Targeting key stakeholders in academia, government, and industry across the Federal District, this plan leverages Brasília's unique status as Brazil's political and administrative hub to establish thought leadership. With 80% of Brazil's federal research institutions headquartered in Brasília (including UNB, University of Brasília), we present a targeted approach to amplify research visibility, secure funding opportunities, and foster interdisciplinary collaborations. The plan emphasizes measurable growth in research partnerships by 40% within 18 months through culturally attuned engagement strategies.</w:t>
      </w:r>
    </w:p>
    <w:bookmarkEnd w:id="20"/>
    <w:bookmarkStart w:id="21" w:name="X8c5a04031291598845a6264637d907aaa229f51"/>
    <w:p>
      <w:pPr>
        <w:pStyle w:val="Heading2"/>
      </w:pPr>
      <w:r>
        <w:t xml:space="preserve">Market Analysis: Research Landscape in Brazil Brasília</w:t>
      </w:r>
    </w:p>
    <w:p>
      <w:pPr>
        <w:pStyle w:val="FirstParagraph"/>
      </w:pPr>
      <w:r>
        <w:rPr>
          <w:bCs/>
          <w:b/>
        </w:rPr>
        <w:t xml:space="preserve">Brazil Brasília</w:t>
      </w:r>
      <w:r>
        <w:t xml:space="preserve"> </w:t>
      </w:r>
      <w:r>
        <w:t xml:space="preserve">serves as the epicenter of national research policy, housing the Ministry of Science, Technology and Innovation (MCTI) and 17+ federal research centers. However, a critical gap exists: 68% of academic researchers in Brasília struggle with effective knowledge translation to decision-makers (FAPDF, 2023). This presents a strategic opportunity for our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to bridge the gap between rigorous scholarship and public policy implementation. Key market dynamics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Growing Funding Streams:</w:t>
      </w:r>
      <w:r>
        <w:t xml:space="preserve"> </w:t>
      </w:r>
      <w:r>
        <w:t xml:space="preserve">Government initiatives like "Programa de Apoio à Pesquisa" (PAP) channel R$ 2.3B annually toward Brasília-based research.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Nuances:</w:t>
      </w:r>
      <w:r>
        <w:t xml:space="preserve"> </w:t>
      </w:r>
      <w:r>
        <w:t xml:space="preserve">Brazilian academia prioritizes relationship-building ("conexão pessoal") over transactional outreach; digital platforms must complement in-person engagement.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Void:</w:t>
      </w:r>
      <w:r>
        <w:t xml:space="preserve"> </w:t>
      </w:r>
      <w:r>
        <w:t xml:space="preserve">Only 12% of researchers actively market their work beyond academic journals, limiting impact on Brazil's development agenda.</w:t>
      </w:r>
    </w:p>
    <w:bookmarkEnd w:id="21"/>
    <w:bookmarkStart w:id="25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This Marketing Plan focuses on three high-impact segments within</w:t>
      </w:r>
      <w:r>
        <w:t xml:space="preserve"> </w:t>
      </w:r>
      <w:r>
        <w:rPr>
          <w:bCs/>
          <w:b/>
        </w:rPr>
        <w:t xml:space="preserve">Brazil Brasília</w:t>
      </w:r>
      <w:r>
        <w:t xml:space="preserve">:</w:t>
      </w:r>
    </w:p>
    <w:bookmarkStart w:id="22" w:name="X91c3dc97027b667af7677cee17d1457c8724aa0"/>
    <w:p>
      <w:pPr>
        <w:pStyle w:val="Heading3"/>
      </w:pPr>
      <w:r>
        <w:t xml:space="preserve">1. Public Policy Makers (MCTI, Congress, Federal Agencies)</w:t>
      </w:r>
    </w:p>
    <w:p>
      <w:pPr>
        <w:pStyle w:val="FirstParagraph"/>
      </w:pPr>
      <w:r>
        <w:t xml:space="preserve">Prioritizing officials developing Brazil's National Research Strategy 2030. Our approach includes tailored policy briefs on Brasília-specific challenges (e.g., urban sustainability in the Federal District), presented through official channels like the Senate Committee on Science.</w:t>
      </w:r>
    </w:p>
    <w:bookmarkEnd w:id="22"/>
    <w:bookmarkStart w:id="23" w:name="Xaf5e2b7b0f212d2d0696b99f901883ec7cedeb5"/>
    <w:p>
      <w:pPr>
        <w:pStyle w:val="Heading3"/>
      </w:pPr>
      <w:r>
        <w:t xml:space="preserve">2. Academic Collaborators (UNB, University of Brasília, INPA)</w:t>
      </w:r>
    </w:p>
    <w:p>
      <w:pPr>
        <w:pStyle w:val="FirstParagraph"/>
      </w:pPr>
      <w:r>
        <w:t xml:space="preserve">Targeting researchers with complementary expertise. We will initiate "Brasília Research Circles" – monthly in-person workshops at the Brasília Innovation Hub (HUB) to co-create projects addressing local issues like water management in Paranoá Lake.</w:t>
      </w:r>
    </w:p>
    <w:bookmarkEnd w:id="23"/>
    <w:bookmarkStart w:id="24" w:name="X872f15f3f5b0817b0ac99dd583160b534748aa2"/>
    <w:p>
      <w:pPr>
        <w:pStyle w:val="Heading3"/>
      </w:pPr>
      <w:r>
        <w:t xml:space="preserve">3. Industry Partners (São Paulo-based firms with Brasília offices)</w:t>
      </w:r>
    </w:p>
    <w:p>
      <w:pPr>
        <w:pStyle w:val="FirstParagraph"/>
      </w:pPr>
      <w:r>
        <w:t xml:space="preserve">Engaging companies seeking Brazil-wide market insights, particularly in agribusiness and renewable energy. The strategy includes case studies demonstrating how our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's work directly impacted Brasília's public transport electrification project.</w:t>
      </w:r>
    </w:p>
    <w:bookmarkEnd w:id="24"/>
    <w:bookmarkEnd w:id="25"/>
    <w:bookmarkStart w:id="26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By Q4 2025, achieve: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Authority:</w:t>
      </w:r>
      <w:r>
        <w:t xml:space="preserve"> </w:t>
      </w:r>
      <w:r>
        <w:t xml:space="preserve">Secure 15+ speaking engagements at Brasília-based conferences (e.g., Congresso Nacional de Pesquisa).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Partnership Growth:</w:t>
      </w:r>
      <w:r>
        <w:t xml:space="preserve"> </w:t>
      </w:r>
      <w:r>
        <w:t xml:space="preserve">Establish 8 formal research agreements with federal entities and private firms.</w:t>
      </w:r>
    </w:p>
    <w:bookmarkEnd w:id="26"/>
    <w:bookmarkStart w:id="30" w:name="strategic-marketing-tactics"/>
    <w:p>
      <w:pPr>
        <w:pStyle w:val="Heading2"/>
      </w:pPr>
      <w:r>
        <w:t xml:space="preserve">Strategic Marketing Tactics</w:t>
      </w:r>
    </w:p>
    <w:p>
      <w:pPr>
        <w:pStyle w:val="FirstParagraph"/>
      </w:pPr>
      <w:r>
        <w:rPr>
          <w:iCs/>
          <w:i/>
        </w:rPr>
        <w:t xml:space="preserve">All tactics are designed for Brazil's cultural context and Brasília's bureaucratic landscape:</w:t>
      </w:r>
    </w:p>
    <w:bookmarkStart w:id="27" w:name="culturalized-digital-engagement"/>
    <w:p>
      <w:pPr>
        <w:pStyle w:val="Heading3"/>
      </w:pPr>
      <w:r>
        <w:t xml:space="preserve">1. Culturalized Digital Engagement</w:t>
      </w:r>
    </w:p>
    <w:p>
      <w:pPr>
        <w:pStyle w:val="FirstParagraph"/>
      </w:pPr>
      <w:r>
        <w:t xml:space="preserve">Leverage LinkedIn (most used professional platform in Brazil) with localized content:</w:t>
      </w:r>
      <w:r>
        <w:t xml:space="preserve"> </w:t>
      </w:r>
      <w:r>
        <w:t xml:space="preserve">• "Brasília Research Spotlight" series featuring weekly insights on Federal District challenges.</w:t>
      </w:r>
      <w:r>
        <w:t xml:space="preserve"> </w:t>
      </w:r>
      <w:r>
        <w:t xml:space="preserve">• Video testimonials filmed at iconic Brasília sites (e.g., Cathedral of Brasília, Eixo Monumental) to emphasize local relevance.</w:t>
      </w:r>
    </w:p>
    <w:bookmarkEnd w:id="27"/>
    <w:bookmarkStart w:id="28" w:name="government-relationship-protocol"/>
    <w:p>
      <w:pPr>
        <w:pStyle w:val="Heading3"/>
      </w:pPr>
      <w:r>
        <w:t xml:space="preserve">2. Government Relationship Protocol</w:t>
      </w:r>
    </w:p>
    <w:p>
      <w:pPr>
        <w:pStyle w:val="FirstParagraph"/>
      </w:pPr>
      <w:r>
        <w:t xml:space="preserve">Implement Brazil's formal "Pauta de Contato" (contact protocol):</w:t>
      </w:r>
      <w:r>
        <w:t xml:space="preserve"> </w:t>
      </w:r>
      <w:r>
        <w:t xml:space="preserve">• Quarterly policy roundtables at MCTI offices with pre-arranged agenda items aligned with national priorities.</w:t>
      </w:r>
      <w:r>
        <w:t xml:space="preserve"> </w:t>
      </w:r>
      <w:r>
        <w:t xml:space="preserve">• Customized research summaries in Portuguese, adhering to Brazilian government formatting standards (e.g., "Portaria" templates).</w:t>
      </w:r>
    </w:p>
    <w:bookmarkEnd w:id="28"/>
    <w:bookmarkStart w:id="29" w:name="brasília-specific-community-building"/>
    <w:p>
      <w:pPr>
        <w:pStyle w:val="Heading3"/>
      </w:pPr>
      <w:r>
        <w:t xml:space="preserve">3. Brasília-Specific Community Building</w:t>
      </w:r>
    </w:p>
    <w:p>
      <w:pPr>
        <w:pStyle w:val="FirstParagraph"/>
      </w:pPr>
      <w:r>
        <w:t xml:space="preserve">Create the "</w:t>
      </w:r>
      <w:r>
        <w:rPr>
          <w:bCs/>
          <w:b/>
        </w:rPr>
        <w:t xml:space="preserve">Brasília Academic Network</w:t>
      </w:r>
      <w:r>
        <w:t xml:space="preserve">" – a membership platform offering:</w:t>
      </w:r>
      <w:r>
        <w:t xml:space="preserve"> </w:t>
      </w:r>
      <w:r>
        <w:t xml:space="preserve">• Exclusive access to Brasília data portals (e.g., IBGE datasets on Federal District).</w:t>
      </w:r>
      <w:r>
        <w:t xml:space="preserve"> </w:t>
      </w:r>
      <w:r>
        <w:t xml:space="preserve">• Networking events at cultural venues like Teatro Nacional Cláudio Santoro, emphasizing Brazil's academic traditions.</w:t>
      </w:r>
    </w:p>
    <w:bookmarkEnd w:id="29"/>
    <w:bookmarkEnd w:id="30"/>
    <w:bookmarkStart w:id="31" w:name="budget-allocation"/>
    <w:p>
      <w:pPr>
        <w:pStyle w:val="Heading2"/>
      </w:pPr>
      <w:r>
        <w:t xml:space="preserve">Budget Allocation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Initiative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Allocation (R$)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Culturalized Content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Filming in Brasília landmarks increases local resonance; 30% of budget for Portuguese translation/quality control.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Government Engagement Events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18,750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Includes venue costs at MCTI-approved locations like the Palácio do Planalto cultural spaces.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Brasília Academic Network 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Custom development for Brazil's high internet penetration (87% in Brasília) with offline backup options.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Evaluation &amp; Reporting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6,250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Tracking policy impact via Brazilian government dashboards like "CNPq Data" to prove ROI.</w:t>
            </w:r>
          </w:p>
        </w:tc>
      </w:tr>
    </w:tbl>
    <w:bookmarkEnd w:id="31"/>
    <w:bookmarkStart w:id="32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rPr>
          <w:bCs/>
          <w:b/>
        </w:rPr>
        <w:t xml:space="preserve">Q1 2024:</w:t>
      </w:r>
      <w:r>
        <w:t xml:space="preserve"> </w:t>
      </w:r>
      <w:r>
        <w:t xml:space="preserve">Launch Brasília Academic Network; secure 3 pilot government meetings.</w:t>
      </w:r>
      <w:r>
        <w:t xml:space="preserve"> </w:t>
      </w:r>
      <w:r>
        <w:rPr>
          <w:bCs/>
          <w:b/>
        </w:rPr>
        <w:t xml:space="preserve">Q2 2024:</w:t>
      </w:r>
      <w:r>
        <w:t xml:space="preserve"> </w:t>
      </w:r>
      <w:r>
        <w:t xml:space="preserve">Host first "Brasília Research Circle" at UNB campus; publish policy brief on urban mobility.</w:t>
      </w:r>
      <w:r>
        <w:t xml:space="preserve"> </w:t>
      </w:r>
      <w:r>
        <w:rPr>
          <w:bCs/>
          <w:b/>
        </w:rPr>
        <w:t xml:space="preserve">H1 2025:</w:t>
      </w:r>
      <w:r>
        <w:t xml:space="preserve"> </w:t>
      </w:r>
      <w:r>
        <w:t xml:space="preserve">Achieve 5 partnership agreements; conduct Brazil-wide survey of academic researcher visibility.</w:t>
      </w:r>
      <w:r>
        <w:t xml:space="preserve"> </w:t>
      </w:r>
      <w:r>
        <w:rPr>
          <w:bCs/>
          <w:b/>
        </w:rPr>
        <w:t xml:space="preserve">Q4 2025:</w:t>
      </w:r>
      <w:r>
        <w:t xml:space="preserve"> </w:t>
      </w:r>
      <w:r>
        <w:t xml:space="preserve">Present Brasília impact report to MCTI, targeting National Research Strategy integration.</w:t>
      </w:r>
    </w:p>
    <w:bookmarkEnd w:id="32"/>
    <w:bookmarkStart w:id="33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Brazil-specific KPIs:</w:t>
      </w:r>
      <w:r>
        <w:t xml:space="preserve"> </w:t>
      </w:r>
      <w:r>
        <w:t xml:space="preserve">• Policy Adoption Rate: % of cited research influencing federal documents (target: 35%).</w:t>
      </w:r>
      <w:r>
        <w:t xml:space="preserve"> </w:t>
      </w:r>
      <w:r>
        <w:t xml:space="preserve">• Network Growth: 150+ active members in Brasília Academic Network by Q3 2025.</w:t>
      </w:r>
      <w:r>
        <w:t xml:space="preserve"> </w:t>
      </w:r>
      <w:r>
        <w:t xml:space="preserve">• Brand Recall Survey: 70% recognition among Brazilian policy elites (measured via IBOPE Brazil polls).</w:t>
      </w:r>
      <w:r>
        <w:t xml:space="preserve"> </w:t>
      </w:r>
      <w:r>
        <w:t xml:space="preserve">• Funding Conversion: 4 new grants secured from Brasília-based funding bodies (FAPDF, CNPq).</w:t>
      </w:r>
    </w:p>
    <w:bookmarkEnd w:id="33"/>
    <w:bookmarkStart w:id="3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the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as an indispensable partner in Brazil's knowledge economy, leveraging Brasília's unique geopolitical role. By embedding research within the city's administrative and cultural fabric – from policy corridors to campus communities – we transform academic output into actionable national impact. The plan’s success will be measured not merely by publication counts, but by tangible influence on</w:t>
      </w:r>
      <w:r>
        <w:t xml:space="preserve"> </w:t>
      </w:r>
      <w:r>
        <w:rPr>
          <w:bCs/>
          <w:b/>
        </w:rPr>
        <w:t xml:space="preserve">Brazil Brasília</w:t>
      </w:r>
      <w:r>
        <w:t xml:space="preserve">'s development trajectory, ensuring every initiative directly serves Brazil's strategic research goals. This is more than marketing; it’s about becoming the catalyst for evidence-based progress in Brazil's capital.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Marketing Plan: Brazil Brasília</dc:title>
  <dc:creator/>
  <dc:language>en</dc:language>
  <cp:keywords/>
  <dcterms:created xsi:type="dcterms:W3CDTF">2026-07-21T14:58:07Z</dcterms:created>
  <dcterms:modified xsi:type="dcterms:W3CDTF">2026-07-21T14:58:07Z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