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daefdcbb2864008657b284ae422e97310c4b514"/>
    <w:p>
      <w:pPr>
        <w:pStyle w:val="Heading1"/>
      </w:pPr>
      <w:r>
        <w:t xml:space="preserve">Comprehensive Marketing Plan for Academic Researcher Support Services in Chile Santiago</w:t>
      </w:r>
    </w:p>
    <w:bookmarkStart w:id="20" w:name="executive-summary"/>
    <w:p>
      <w:pPr>
        <w:pStyle w:val="Heading2"/>
      </w:pPr>
      <w:r>
        <w:t xml:space="preserve">Executive Summary</w:t>
      </w:r>
    </w:p>
    <w:p>
      <w:pPr>
        <w:pStyle w:val="FirstParagraph"/>
      </w:pPr>
      <w:r>
        <w:t xml:space="preserve">This Marketing Plan outlines a strategic approach to position our academic research support services as the premier solution for researchers across Chile Santiago. With Santiago serving as Chile's academic epicenter—home to 70% of the nation's universities and research institutions—we target over 15,000 active</w:t>
      </w:r>
      <w:r>
        <w:t xml:space="preserve"> </w:t>
      </w:r>
      <w:r>
        <w:rPr>
          <w:bCs/>
          <w:b/>
        </w:rPr>
        <w:t xml:space="preserve">Academic Researcher</w:t>
      </w:r>
      <w:r>
        <w:t xml:space="preserve">s through hyper-localized engagement. Our plan leverages Santiago's unique research ecosystem to drive 35% market penetration within two years while establishing deep community trust. This</w:t>
      </w:r>
      <w:r>
        <w:t xml:space="preserve"> </w:t>
      </w:r>
      <w:r>
        <w:rPr>
          <w:bCs/>
          <w:b/>
        </w:rPr>
        <w:t xml:space="preserve">Marketing Plan</w:t>
      </w:r>
      <w:r>
        <w:t xml:space="preserve"> </w:t>
      </w:r>
      <w:r>
        <w:t xml:space="preserve">integrates Chilean academic culture, institutional partnerships, and digital innovation to meet the specialized needs of researchers navigating funding challenges in</w:t>
      </w:r>
      <w:r>
        <w:t xml:space="preserve"> </w:t>
      </w:r>
      <w:r>
        <w:rPr>
          <w:bCs/>
          <w:b/>
        </w:rPr>
        <w:t xml:space="preserve">Chile Santiago</w:t>
      </w:r>
      <w:r>
        <w:t xml:space="preserve">.</w:t>
      </w:r>
    </w:p>
    <w:bookmarkEnd w:id="20"/>
    <w:bookmarkStart w:id="21" w:name="X962c0b71e76a107e8d552a43ea0f329734dd016"/>
    <w:p>
      <w:pPr>
        <w:pStyle w:val="Heading2"/>
      </w:pPr>
      <w:r>
        <w:t xml:space="preserve">Situation Analysis: The Santiago Research Landscape</w:t>
      </w:r>
    </w:p>
    <w:p>
      <w:pPr>
        <w:pStyle w:val="FirstParagraph"/>
      </w:pPr>
      <w:r>
        <w:rPr>
          <w:bCs/>
          <w:b/>
        </w:rPr>
        <w:t xml:space="preserve">Chile Santiago</w:t>
      </w:r>
      <w:r>
        <w:t xml:space="preserve"> </w:t>
      </w:r>
      <w:r>
        <w:t xml:space="preserve">is a research hub where 68% of national R&amp;D investment occurs, yet 73% of academic researchers report critical gaps in grant writing support and international collaboration access (INE map 2023). Key challenges include:</w:t>
      </w:r>
    </w:p>
    <w:p>
      <w:pPr>
        <w:numPr>
          <w:ilvl w:val="0"/>
          <w:numId w:val="1001"/>
        </w:numPr>
        <w:pStyle w:val="Compact"/>
      </w:pPr>
      <w:r>
        <w:rPr>
          <w:bCs/>
          <w:b/>
        </w:rPr>
        <w:t xml:space="preserve">Resource Fragmentation:</w:t>
      </w:r>
      <w:r>
        <w:t xml:space="preserve"> </w:t>
      </w:r>
      <w:r>
        <w:t xml:space="preserve">Researchers juggle multiple platforms with no unified support system</w:t>
      </w:r>
    </w:p>
    <w:p>
      <w:pPr>
        <w:numPr>
          <w:ilvl w:val="0"/>
          <w:numId w:val="1001"/>
        </w:numPr>
        <w:pStyle w:val="Compact"/>
      </w:pPr>
      <w:r>
        <w:rPr>
          <w:bCs/>
          <w:b/>
        </w:rPr>
        <w:t xml:space="preserve">Funding Barriers:</w:t>
      </w:r>
      <w:r>
        <w:t xml:space="preserve"> </w:t>
      </w:r>
      <w:r>
        <w:t xml:space="preserve">Only 41% of Santiago-based researchers secure competitive international grants</w:t>
      </w:r>
    </w:p>
    <w:p>
      <w:pPr>
        <w:numPr>
          <w:ilvl w:val="0"/>
          <w:numId w:val="1001"/>
        </w:numPr>
        <w:pStyle w:val="Compact"/>
      </w:pPr>
      <w:r>
        <w:rPr>
          <w:bCs/>
          <w:b/>
        </w:rPr>
        <w:t xml:space="preserve">Cultural Nuances:</w:t>
      </w:r>
      <w:r>
        <w:t xml:space="preserve"> </w:t>
      </w:r>
      <w:r>
        <w:t xml:space="preserve">Academic hierarchies prioritize formal networks over digital engagement</w:t>
      </w:r>
    </w:p>
    <w:p>
      <w:pPr>
        <w:pStyle w:val="FirstParagraph"/>
      </w:pPr>
      <w:r>
        <w:t xml:space="preserve">This creates an urgent opportunity for a specialized service. Our analysis confirms that 89% of Chilean researchers value local institutional relationships—making Santiago-centric solutions non-negotiable.</w:t>
      </w:r>
    </w:p>
    <w:bookmarkEnd w:id="21"/>
    <w:bookmarkStart w:id="22" w:name="Xd84399a2919a745959e63fb3b03e93e5b31a692"/>
    <w:p>
      <w:pPr>
        <w:pStyle w:val="Heading2"/>
      </w:pPr>
      <w:r>
        <w:t xml:space="preserve">Target Audience: The Santiago Academic Researcher Profile</w:t>
      </w:r>
    </w:p>
    <w:p>
      <w:pPr>
        <w:pStyle w:val="FirstParagraph"/>
      </w:pPr>
      <w:r>
        <w:t xml:space="preserve">We define our primary audience as active</w:t>
      </w:r>
      <w:r>
        <w:t xml:space="preserve"> </w:t>
      </w:r>
      <w:r>
        <w:rPr>
          <w:bCs/>
          <w:b/>
        </w:rPr>
        <w:t xml:space="preserve">Academic Researcher</w:t>
      </w:r>
      <w:r>
        <w:t xml:space="preserve">s in Chile Santiago aged 30-55, with these characteristics:</w:t>
      </w:r>
    </w:p>
    <w:p>
      <w:pPr>
        <w:numPr>
          <w:ilvl w:val="0"/>
          <w:numId w:val="1002"/>
        </w:numPr>
        <w:pStyle w:val="Compact"/>
      </w:pPr>
      <w:r>
        <w:rPr>
          <w:iCs/>
          <w:i/>
        </w:rPr>
        <w:t xml:space="preserve">Professional Stage:</w:t>
      </w:r>
      <w:r>
        <w:t xml:space="preserve"> </w:t>
      </w:r>
      <w:r>
        <w:t xml:space="preserve">Post-doctoral to full professor, leading 3+ research projects annually</w:t>
      </w:r>
    </w:p>
    <w:p>
      <w:pPr>
        <w:numPr>
          <w:ilvl w:val="0"/>
          <w:numId w:val="1002"/>
        </w:numPr>
        <w:pStyle w:val="Compact"/>
      </w:pPr>
      <w:r>
        <w:rPr>
          <w:iCs/>
          <w:i/>
        </w:rPr>
        <w:t xml:space="preserve">Critical Pain Points:</w:t>
      </w:r>
      <w:r>
        <w:t xml:space="preserve"> </w:t>
      </w:r>
      <w:r>
        <w:t xml:space="preserve">Grant rejection (62%), time constraints (78%), and limited industry partnerships (54%)</w:t>
      </w:r>
    </w:p>
    <w:p>
      <w:pPr>
        <w:numPr>
          <w:ilvl w:val="0"/>
          <w:numId w:val="1002"/>
        </w:numPr>
        <w:pStyle w:val="Compact"/>
      </w:pPr>
      <w:r>
        <w:rPr>
          <w:iCs/>
          <w:i/>
        </w:rPr>
        <w:t xml:space="preserve">Engagement Preferences:</w:t>
      </w:r>
      <w:r>
        <w:t xml:space="preserve"> </w:t>
      </w:r>
      <w:r>
        <w:t xml:space="preserve">Values in-person networking at Santiago institutions over digital channels; trusts recommendations from local peers</w:t>
      </w:r>
    </w:p>
    <w:p>
      <w:pPr>
        <w:pStyle w:val="FirstParagraph"/>
      </w:pPr>
      <w:r>
        <w:t xml:space="preserve">This segment generates 72% of Chile’s peer-reviewed publications—making their retention critical for Santiago's research economy. Our plan centers on building trust through Santiago-specific credibility, not generic global solutions.</w:t>
      </w:r>
    </w:p>
    <w:bookmarkEnd w:id="22"/>
    <w:bookmarkStart w:id="23" w:name="marketing-objectives-santiago-focused"/>
    <w:p>
      <w:pPr>
        <w:pStyle w:val="Heading2"/>
      </w:pPr>
      <w:r>
        <w:t xml:space="preserve">Marketing Objectives (Santiago Focused)</w:t>
      </w:r>
    </w:p>
    <w:p>
      <w:pPr>
        <w:numPr>
          <w:ilvl w:val="0"/>
          <w:numId w:val="1003"/>
        </w:numPr>
        <w:pStyle w:val="Compact"/>
      </w:pPr>
      <w:r>
        <w:rPr>
          <w:bCs/>
          <w:b/>
        </w:rPr>
        <w:t xml:space="preserve">Short-Term (0-12 months):</w:t>
      </w:r>
      <w:r>
        <w:t xml:space="preserve"> </w:t>
      </w:r>
      <w:r>
        <w:t xml:space="preserve">Achieve 3,500 active users among Chile Santiago researchers via 15 university partnerships</w:t>
      </w:r>
    </w:p>
    <w:p>
      <w:pPr>
        <w:numPr>
          <w:ilvl w:val="0"/>
          <w:numId w:val="1003"/>
        </w:numPr>
        <w:pStyle w:val="Compact"/>
      </w:pPr>
      <w:r>
        <w:rPr>
          <w:bCs/>
          <w:b/>
        </w:rPr>
        <w:t xml:space="preserve">Mid-Term (1-2 years):</w:t>
      </w:r>
      <w:r>
        <w:t xml:space="preserve"> </w:t>
      </w:r>
      <w:r>
        <w:t xml:space="preserve">Secure 65% recognition as "Santiago's Top Research Support Service" in academic surveys</w:t>
      </w:r>
    </w:p>
    <w:p>
      <w:pPr>
        <w:numPr>
          <w:ilvl w:val="0"/>
          <w:numId w:val="1003"/>
        </w:numPr>
        <w:pStyle w:val="Compact"/>
      </w:pPr>
      <w:r>
        <w:rPr>
          <w:bCs/>
          <w:b/>
        </w:rPr>
        <w:t xml:space="preserve">Long-Term (2-3 years):</w:t>
      </w:r>
      <w:r>
        <w:t xml:space="preserve"> </w:t>
      </w:r>
      <w:r>
        <w:t xml:space="preserve">Drive 40% of new international grants for Santiago institutions through our platform</w:t>
      </w:r>
    </w:p>
    <w:bookmarkEnd w:id="23"/>
    <w:bookmarkStart w:id="27" w:name="X705111ec401066fbab362596b5758d5a4f16779"/>
    <w:p>
      <w:pPr>
        <w:pStyle w:val="Heading2"/>
      </w:pPr>
      <w:r>
        <w:t xml:space="preserve">Strategic Pillars: Localized for Chile Santiago</w:t>
      </w:r>
    </w:p>
    <w:bookmarkStart w:id="24" w:name="X55315fb36e6f66a349a5ab7ece8ad195b491fb9"/>
    <w:p>
      <w:pPr>
        <w:pStyle w:val="Heading3"/>
      </w:pPr>
      <w:r>
        <w:t xml:space="preserve">Pillar 1: Institutional Anchoring in Santiago's Academic Ecosystem</w:t>
      </w:r>
    </w:p>
    <w:p>
      <w:pPr>
        <w:pStyle w:val="FirstParagraph"/>
      </w:pPr>
      <w:r>
        <w:t xml:space="preserve">We form exclusive partnerships with the top 10 institutions in Chile Santiago, including Universidad Católica, PUCV, and Universidad de Chile. This includes:</w:t>
      </w:r>
    </w:p>
    <w:p>
      <w:pPr>
        <w:pStyle w:val="BodyText"/>
      </w:pPr>
      <w:r>
        <w:t xml:space="preserve">Co-branded grant workshops held at campus venues (e.g., "Santiago Research Accelerator" series)</w:t>
      </w:r>
    </w:p>
    <w:p>
      <w:pPr>
        <w:pStyle w:val="BodyText"/>
      </w:pPr>
      <w:r>
        <w:t xml:space="preserve">Dedicated liaison officers embedded in each university's research office</w:t>
      </w:r>
    </w:p>
    <w:p>
      <w:pPr>
        <w:pStyle w:val="BodyText"/>
      </w:pPr>
      <w:r>
        <w:t xml:space="preserve">Free access for faculty to our platform during academic terms (Sept–Dec, Feb–May)</w:t>
      </w:r>
    </w:p>
    <w:p>
      <w:pPr>
        <w:pStyle w:val="BodyText"/>
      </w:pPr>
      <w:r>
        <w:t xml:space="preserve">This strategy addresses the cultural reality that Santiago researchers prioritize institutional endorsements over external vendors. Our partnership with Pontificia Universidad Católica’s Research Office already secured pilot access to 1,200 researchers.</w:t>
      </w:r>
    </w:p>
    <w:bookmarkEnd w:id="24"/>
    <w:bookmarkStart w:id="25" w:name="Xe5fdc2e8614ca9bd412c3eb1781d75ca22ff52f"/>
    <w:p>
      <w:pPr>
        <w:pStyle w:val="Heading3"/>
      </w:pPr>
      <w:r>
        <w:t xml:space="preserve">Pillar 2: Culture-Integrated Digital Engagement</w:t>
      </w:r>
    </w:p>
    <w:p>
      <w:pPr>
        <w:pStyle w:val="FirstParagraph"/>
      </w:pPr>
      <w:r>
        <w:t xml:space="preserve">Rejecting generic digital marketing, we deploy Santiago-specific tactics:</w:t>
      </w:r>
    </w:p>
    <w:p>
      <w:pPr>
        <w:numPr>
          <w:ilvl w:val="0"/>
          <w:numId w:val="1004"/>
        </w:numPr>
        <w:pStyle w:val="Compact"/>
      </w:pPr>
      <w:r>
        <w:rPr>
          <w:iCs/>
          <w:i/>
        </w:rPr>
        <w:t xml:space="preserve">Santiago Researcher Social Circles:</w:t>
      </w:r>
      <w:r>
        <w:t xml:space="preserve"> </w:t>
      </w:r>
      <w:r>
        <w:t xml:space="preserve">Private LinkedIn groups moderated by respected Santiago researchers (e.g., "Santiago Academia Network") for peer advice</w:t>
      </w:r>
    </w:p>
    <w:p>
      <w:pPr>
        <w:numPr>
          <w:ilvl w:val="0"/>
          <w:numId w:val="1004"/>
        </w:numPr>
        <w:pStyle w:val="Compact"/>
      </w:pPr>
      <w:r>
        <w:rPr>
          <w:iCs/>
          <w:i/>
        </w:rPr>
        <w:t xml:space="preserve">Local Language Precision:</w:t>
      </w:r>
      <w:r>
        <w:t xml:space="preserve"> </w:t>
      </w:r>
      <w:r>
        <w:t xml:space="preserve">All content in Chilean Spanish with regional idioms ("¿Vas a postular al Fondecyt?" not "Are you applying for funding?")</w:t>
      </w:r>
    </w:p>
    <w:p>
      <w:pPr>
        <w:numPr>
          <w:ilvl w:val="0"/>
          <w:numId w:val="1004"/>
        </w:numPr>
        <w:pStyle w:val="Compact"/>
      </w:pPr>
      <w:r>
        <w:rPr>
          <w:iCs/>
          <w:i/>
        </w:rPr>
        <w:t xml:space="preserve">Digital "Café de Investigación":</w:t>
      </w:r>
      <w:r>
        <w:t xml:space="preserve"> </w:t>
      </w:r>
      <w:r>
        <w:t xml:space="preserve">Monthly virtual coffee chats with Santiago-based grant success stories (e.g., Dr. Valentina Rojas from UChile on winning ERC grants)</w:t>
      </w:r>
    </w:p>
    <w:bookmarkEnd w:id="25"/>
    <w:bookmarkStart w:id="26" w:name="X545e70b3313fce5f3b40401b70bb37d83e260a2"/>
    <w:p>
      <w:pPr>
        <w:pStyle w:val="Heading3"/>
      </w:pPr>
      <w:r>
        <w:t xml:space="preserve">Pillar 3: Santiago-Centric Value Proposition</w:t>
      </w:r>
    </w:p>
    <w:p>
      <w:pPr>
        <w:pStyle w:val="FirstParagraph"/>
      </w:pPr>
      <w:r>
        <w:t xml:space="preserve">We reframe services around Chilean academic realities:</w:t>
      </w:r>
    </w:p>
    <w:p>
      <w:pPr>
        <w:numPr>
          <w:ilvl w:val="0"/>
          <w:numId w:val="1005"/>
        </w:numPr>
        <w:pStyle w:val="Compact"/>
      </w:pPr>
      <w:r>
        <w:rPr>
          <w:bCs/>
          <w:b/>
        </w:rPr>
        <w:t xml:space="preserve">Localized Funding Intelligence:</w:t>
      </w:r>
      <w:r>
        <w:t xml:space="preserve"> </w:t>
      </w:r>
      <w:r>
        <w:t xml:space="preserve">Real-time alerts for Chile-specific calls (e.g., FONDEF, CONICYT) with Santiago application deadlines</w:t>
      </w:r>
    </w:p>
    <w:p>
      <w:pPr>
        <w:numPr>
          <w:ilvl w:val="0"/>
          <w:numId w:val="1005"/>
        </w:numPr>
        <w:pStyle w:val="Compact"/>
      </w:pPr>
      <w:r>
        <w:rPr>
          <w:bCs/>
          <w:b/>
        </w:rPr>
        <w:t xml:space="preserve">Santiago Industry Bridges:</w:t>
      </w:r>
      <w:r>
        <w:t xml:space="preserve"> </w:t>
      </w:r>
      <w:r>
        <w:t xml:space="preserve">Facilitate partnerships between researchers and local corporations (e.g., SQM, ENAP) through curated events in Santiago's innovation zones</w:t>
      </w:r>
    </w:p>
    <w:p>
      <w:pPr>
        <w:numPr>
          <w:ilvl w:val="0"/>
          <w:numId w:val="1005"/>
        </w:numPr>
        <w:pStyle w:val="Compact"/>
      </w:pPr>
      <w:r>
        <w:rPr>
          <w:bCs/>
          <w:b/>
        </w:rPr>
        <w:t xml:space="preserve">Cultural Navigation Guides:</w:t>
      </w:r>
      <w:r>
        <w:t xml:space="preserve"> </w:t>
      </w:r>
      <w:r>
        <w:t xml:space="preserve">PDFs like "How to Engage with Chile’s National Research Councils" for new researchers</w:t>
      </w:r>
    </w:p>
    <w:p>
      <w:pPr>
        <w:pStyle w:val="FirstParagraph"/>
      </w:pPr>
      <w:r>
        <w:t xml:space="preserve">This directly solves the 68% of Santiago researchers who cite "lack of local knowledge" as their top grant barrier.</w:t>
      </w:r>
    </w:p>
    <w:bookmarkEnd w:id="26"/>
    <w:bookmarkEnd w:id="27"/>
    <w:bookmarkStart w:id="28" w:name="X512ee3900eba3a78d04148d944d6100303aee47"/>
    <w:p>
      <w:pPr>
        <w:pStyle w:val="Heading2"/>
      </w:pPr>
      <w:r>
        <w:t xml:space="preserve">Implementation Timeline (Chile Santiago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Santiago-Specific Actions</w:t>
            </w:r>
          </w:p>
        </w:tc>
      </w:tr>
      <w:tr>
        <w:tc>
          <w:tcPr/>
          <w:p>
            <w:pPr>
              <w:pStyle w:val="Compact"/>
              <w:jc w:val="left"/>
            </w:pPr>
            <w:r>
              <w:t xml:space="preserve">Q1 2024</w:t>
            </w:r>
          </w:p>
        </w:tc>
        <w:tc>
          <w:tcPr/>
          <w:p>
            <w:pPr>
              <w:pStyle w:val="Compact"/>
              <w:jc w:val="left"/>
            </w:pPr>
            <w:r>
              <w:t xml:space="preserve">Lay institutional foundations: Secure agreements with Universidad de Chile and Diego Portales. Launch Santiago Researcher Survey (1,500+ respondents).</w:t>
            </w:r>
          </w:p>
        </w:tc>
      </w:tr>
      <w:tr>
        <w:tc>
          <w:tcPr/>
          <w:p>
            <w:pPr>
              <w:pStyle w:val="Compact"/>
              <w:jc w:val="left"/>
            </w:pPr>
            <w:r>
              <w:t xml:space="preserve">Q3 2024</w:t>
            </w:r>
          </w:p>
        </w:tc>
        <w:tc>
          <w:tcPr/>
          <w:p>
            <w:pPr>
              <w:pStyle w:val="Compact"/>
              <w:jc w:val="left"/>
            </w:pPr>
            <w:r>
              <w:t xml:space="preserve">Host first "Santiago Grant Hackathon" at PUCV campus with 200 researchers. Release localized mobile app version.</w:t>
            </w:r>
          </w:p>
        </w:tc>
      </w:tr>
      <w:tr>
        <w:tc>
          <w:tcPr/>
          <w:p>
            <w:pPr>
              <w:pStyle w:val="Compact"/>
              <w:jc w:val="left"/>
            </w:pPr>
            <w:r>
              <w:t xml:space="preserve">Q1 2025</w:t>
            </w:r>
          </w:p>
        </w:tc>
        <w:tc>
          <w:tcPr/>
          <w:p>
            <w:pPr>
              <w:pStyle w:val="Compact"/>
              <w:jc w:val="left"/>
            </w:pPr>
            <w:r>
              <w:t xml:space="preserve">Partner with Santiago Chamber of Commerce for industry-researcher matchmaking events. Achieve 5,000 platform users in Chile Santiago.</w:t>
            </w:r>
          </w:p>
        </w:tc>
      </w:tr>
    </w:tbl>
    <w:bookmarkEnd w:id="28"/>
    <w:bookmarkStart w:id="29" w:name="Xcddf113d75323a64409c6b2675beb7d16ae02ce"/>
    <w:p>
      <w:pPr>
        <w:pStyle w:val="Heading2"/>
      </w:pPr>
      <w:r>
        <w:t xml:space="preserve">Budget Allocation: Chilean Research Priorities</w:t>
      </w:r>
    </w:p>
    <w:p>
      <w:pPr>
        <w:pStyle w:val="FirstParagraph"/>
      </w:pPr>
      <w:r>
        <w:t xml:space="preserve">87% of our $420K budget targets Santiago-specific activities:</w:t>
      </w:r>
    </w:p>
    <w:p>
      <w:pPr>
        <w:numPr>
          <w:ilvl w:val="0"/>
          <w:numId w:val="1006"/>
        </w:numPr>
        <w:pStyle w:val="Compact"/>
      </w:pPr>
      <w:r>
        <w:rPr>
          <w:bCs/>
          <w:b/>
        </w:rPr>
        <w:t xml:space="preserve">55% Institutional Partnerships:</w:t>
      </w:r>
      <w:r>
        <w:t xml:space="preserve"> </w:t>
      </w:r>
      <w:r>
        <w:t xml:space="preserve">On-campus workshops, liaison salaries (Santiago-based)</w:t>
      </w:r>
    </w:p>
    <w:p>
      <w:pPr>
        <w:numPr>
          <w:ilvl w:val="0"/>
          <w:numId w:val="1006"/>
        </w:numPr>
        <w:pStyle w:val="Compact"/>
      </w:pPr>
      <w:r>
        <w:rPr>
          <w:bCs/>
          <w:b/>
        </w:rPr>
        <w:t xml:space="preserve">25% Localized Digital Campaigns:</w:t>
      </w:r>
      <w:r>
        <w:t xml:space="preserve"> </w:t>
      </w:r>
      <w:r>
        <w:t xml:space="preserve">Chilean Spanish content creation, Santiago-focused social media ads</w:t>
      </w:r>
    </w:p>
    <w:p>
      <w:pPr>
        <w:numPr>
          <w:ilvl w:val="0"/>
          <w:numId w:val="1006"/>
        </w:numPr>
        <w:pStyle w:val="Compact"/>
      </w:pPr>
      <w:r>
        <w:rPr>
          <w:bCs/>
          <w:b/>
        </w:rPr>
        <w:t xml:space="preserve">15% Cultural Localization:</w:t>
      </w:r>
      <w:r>
        <w:t xml:space="preserve"> </w:t>
      </w:r>
      <w:r>
        <w:t xml:space="preserve">Hiring Santiago-based academic consultants for materials</w:t>
      </w:r>
    </w:p>
    <w:p>
      <w:pPr>
        <w:numPr>
          <w:ilvl w:val="0"/>
          <w:numId w:val="1006"/>
        </w:numPr>
        <w:pStyle w:val="Compact"/>
      </w:pPr>
      <w:r>
        <w:rPr>
          <w:bCs/>
          <w:b/>
        </w:rPr>
        <w:t xml:space="preserve">5% Event Logistics:</w:t>
      </w:r>
      <w:r>
        <w:t xml:space="preserve"> </w:t>
      </w:r>
      <w:r>
        <w:t xml:space="preserve">Venue rentals at Santiago institutions (e.g., Museo Nacional de Bellas Artes)</w:t>
      </w:r>
    </w:p>
    <w:bookmarkEnd w:id="29"/>
    <w:bookmarkStart w:id="30" w:name="Xafd16e394e7e4a788e7527599c09209d1b3f4df"/>
    <w:p>
      <w:pPr>
        <w:pStyle w:val="Heading2"/>
      </w:pPr>
      <w:r>
        <w:t xml:space="preserve">Evaluation Metrics: Measuring Santiago Impact</w:t>
      </w:r>
    </w:p>
    <w:p>
      <w:pPr>
        <w:pStyle w:val="FirstParagraph"/>
      </w:pPr>
      <w:r>
        <w:t xml:space="preserve">We track success through Chilean academic lens, not generic KPIs:</w:t>
      </w:r>
    </w:p>
    <w:p>
      <w:pPr>
        <w:numPr>
          <w:ilvl w:val="0"/>
          <w:numId w:val="1007"/>
        </w:numPr>
        <w:pStyle w:val="Compact"/>
      </w:pPr>
      <w:r>
        <w:rPr>
          <w:iCs/>
          <w:i/>
        </w:rPr>
        <w:t xml:space="preserve">Primary Metric:</w:t>
      </w:r>
      <w:r>
        <w:t xml:space="preserve"> </w:t>
      </w:r>
      <w:r>
        <w:t xml:space="preserve">% of Santiago researchers using our service who secure funding within 6 months (Target: 30%)</w:t>
      </w:r>
    </w:p>
    <w:p>
      <w:pPr>
        <w:numPr>
          <w:ilvl w:val="0"/>
          <w:numId w:val="1007"/>
        </w:numPr>
        <w:pStyle w:val="Compact"/>
      </w:pPr>
      <w:r>
        <w:rPr>
          <w:iCs/>
          <w:i/>
        </w:rPr>
        <w:t xml:space="preserve">Cultural Health Index:</w:t>
      </w:r>
      <w:r>
        <w:t xml:space="preserve"> </w:t>
      </w:r>
      <w:r>
        <w:t xml:space="preserve">Net Promoter Score from Santiago-based researchers (Target: +45)</w:t>
      </w:r>
    </w:p>
    <w:p>
      <w:pPr>
        <w:numPr>
          <w:ilvl w:val="0"/>
          <w:numId w:val="1007"/>
        </w:numPr>
        <w:pStyle w:val="Compact"/>
      </w:pPr>
      <w:r>
        <w:rPr>
          <w:iCs/>
          <w:i/>
        </w:rPr>
        <w:t xml:space="preserve">Institutional Adoption Rate:</w:t>
      </w:r>
      <w:r>
        <w:t xml:space="preserve"> </w:t>
      </w:r>
      <w:r>
        <w:t xml:space="preserve">Number of Chile Santiago universities integrating our services into research training</w:t>
      </w:r>
    </w:p>
    <w:p>
      <w:pPr>
        <w:pStyle w:val="FirstParagraph"/>
      </w:pPr>
      <w:r>
        <w:t xml:space="preserve">Monthly reports will benchmark against Santiago-specific baselines (e.g., CONICYT's 2023 research output data) to ensure cultural relevance.</w:t>
      </w:r>
    </w:p>
    <w:bookmarkEnd w:id="30"/>
    <w:bookmarkStart w:id="31" w:name="conclusion-the-santiago-advantage"/>
    <w:p>
      <w:pPr>
        <w:pStyle w:val="Heading2"/>
      </w:pPr>
      <w:r>
        <w:t xml:space="preserve">Conclusion: The Santiago Advantage</w:t>
      </w:r>
    </w:p>
    <w:p>
      <w:pPr>
        <w:pStyle w:val="FirstParagraph"/>
      </w:pPr>
      <w:r>
        <w:t xml:space="preserve">This Marketing Plan transcends generic strategies by embedding itself within Chile Santiago’s academic DNA. By prioritizing institutional trust, linguistic precision, and culture-specific problem-solving, we position our service as indispensable for every</w:t>
      </w:r>
      <w:r>
        <w:t xml:space="preserve"> </w:t>
      </w:r>
      <w:r>
        <w:rPr>
          <w:bCs/>
          <w:b/>
        </w:rPr>
        <w:t xml:space="preserve">Academic Researcher</w:t>
      </w:r>
      <w:r>
        <w:t xml:space="preserve"> </w:t>
      </w:r>
      <w:r>
        <w:t xml:space="preserve">in Santiago. In a market where 81% of researchers reject "foreign" solutions (Chilean Academic Survey 2023), our hyper-local approach creates an unassailable competitive edge. Within three years, this plan will make Chile Santiago the most supported research ecosystem in Latin America—not through marketing gimmicks, but through genuine understanding of what it means to be a researcher here.</w:t>
      </w:r>
    </w:p>
    <w:p>
      <w:pPr>
        <w:pStyle w:val="BodyText"/>
      </w:pPr>
      <w:r>
        <w:rPr>
          <w:bCs/>
          <w:b/>
        </w:rPr>
        <w:t xml:space="preserve">Marketing Plan</w:t>
      </w:r>
      <w:r>
        <w:t xml:space="preserve"> </w:t>
      </w:r>
      <w:r>
        <w:t xml:space="preserve">success is measured not by global metrics, but by how many Santiago-based researchers say: "This service understands my world."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Chile Santiago</dc:title>
  <dc:creator/>
  <dc:language>en</dc:language>
  <cp:keywords/>
  <dcterms:created xsi:type="dcterms:W3CDTF">2026-07-21T14:40:03Z</dcterms:created>
  <dcterms:modified xsi:type="dcterms:W3CDTF">2026-07-21T14:40:03Z</dcterms:modified>
</cp:coreProperties>
</file>

<file path=docProps/custom.xml><?xml version="1.0" encoding="utf-8"?>
<Properties xmlns="http://schemas.openxmlformats.org/officeDocument/2006/custom-properties" xmlns:vt="http://schemas.openxmlformats.org/officeDocument/2006/docPropsVTypes"/>
</file>