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Researchers</w:t>
      </w:r>
      <w:r>
        <w:t xml:space="preserve"> </w:t>
      </w:r>
      <w:r>
        <w:t xml:space="preserve">in</w:t>
      </w:r>
      <w:r>
        <w:t xml:space="preserve"> </w:t>
      </w:r>
      <w:r>
        <w:t xml:space="preserve">Colombia</w:t>
      </w:r>
      <w:r>
        <w:t xml:space="preserve"> </w:t>
      </w:r>
      <w:r>
        <w:t xml:space="preserve">Medellín</w:t>
      </w:r>
    </w:p>
    <w:bookmarkStart w:id="33" w:name="Xece3a968ede6161ab0c43cb32ca08ac69721ab2"/>
    <w:p>
      <w:pPr>
        <w:pStyle w:val="Heading1"/>
      </w:pPr>
      <w:r>
        <w:t xml:space="preserve">Comprehensive Marketing Plan for Academic Researchers in Colombia Medellín</w:t>
      </w:r>
    </w:p>
    <w:bookmarkStart w:id="20" w:name="executive-summary"/>
    <w:p>
      <w:pPr>
        <w:pStyle w:val="Heading2"/>
      </w:pPr>
      <w:r>
        <w:t xml:space="preserve">Executive Summary</w:t>
      </w:r>
    </w:p>
    <w:p>
      <w:pPr>
        <w:pStyle w:val="FirstParagraph"/>
      </w:pPr>
      <w:r>
        <w:t xml:space="preserve">This Marketing Plan outlines a strategic framework to position and support Academic Researchers within the vibrant research ecosystem of Colombia Medellín. Focused on addressing unique challenges faced by researchers in this dynamic Colombian city, the plan leverages Medellín's status as a hub for innovation and sustainable development. By targeting key stakeholders including universities, government bodies, and international research networks, this initiative aims to elevate the visibility of Academic Researchers while fostering collaborative opportunities that drive regional advancement. The plan emphasizes measurable outcomes across 18 months with an investment of $150,000 USD.</w:t>
      </w:r>
    </w:p>
    <w:bookmarkEnd w:id="20"/>
    <w:bookmarkStart w:id="21" w:name="Xbb2933358360ece5bdd1e8724bcc0d75b37849b"/>
    <w:p>
      <w:pPr>
        <w:pStyle w:val="Heading2"/>
      </w:pPr>
      <w:r>
        <w:t xml:space="preserve">Market Analysis: Colombia Medellín Context</w:t>
      </w:r>
    </w:p>
    <w:p>
      <w:pPr>
        <w:pStyle w:val="FirstParagraph"/>
      </w:pPr>
      <w:r>
        <w:t xml:space="preserve">Medellín has transformed into Colombia's premier research destination, hosting 47% of the country's academic institutions and 63% of national R&amp;D investments. The city's "Innovation Corridor" initiative has created a thriving ecosystem with universities like Universidad de Antioquia, EAFIT, and ITM leading in STEM and social sciences. However, Academic Researchers face critical challenges: only 28% secure sustainable funding (National Council of Science - Colciencias), 67% report limited international collaboration opportunities, and publication rates lag behind regional peers. The Medellín research community is particularly strong in urban sustainability, biotechnology, and data science – sectors where strategic marketing can unlock significant growth. This plan directly addresses these gaps by positioning Medellín as a global research destination while empowering local Academic Researchers to compete internationally.</w:t>
      </w:r>
    </w:p>
    <w:bookmarkEnd w:id="21"/>
    <w:bookmarkStart w:id="22" w:name="target-audience"/>
    <w:p>
      <w:pPr>
        <w:pStyle w:val="Heading2"/>
      </w:pPr>
      <w:r>
        <w:t xml:space="preserve">Target Audience</w:t>
      </w:r>
    </w:p>
    <w:p>
      <w:pPr>
        <w:numPr>
          <w:ilvl w:val="0"/>
          <w:numId w:val="1001"/>
        </w:numPr>
        <w:pStyle w:val="Compact"/>
      </w:pPr>
      <w:r>
        <w:rPr>
          <w:bCs/>
          <w:b/>
        </w:rPr>
        <w:t xml:space="preserve">Primary:</w:t>
      </w:r>
      <w:r>
        <w:t xml:space="preserve"> </w:t>
      </w:r>
      <w:r>
        <w:t xml:space="preserve">Academic Researchers (PhD holders) at Medellín universities with 3+ years experience, focusing on high-impact fields like environmental science and AI applications.</w:t>
      </w:r>
    </w:p>
    <w:p>
      <w:pPr>
        <w:numPr>
          <w:ilvl w:val="0"/>
          <w:numId w:val="1001"/>
        </w:numPr>
        <w:pStyle w:val="Compact"/>
      </w:pPr>
      <w:r>
        <w:rPr>
          <w:bCs/>
          <w:b/>
        </w:rPr>
        <w:t xml:space="preserve">Secondary:</w:t>
      </w:r>
      <w:r>
        <w:t xml:space="preserve"> </w:t>
      </w:r>
      <w:r>
        <w:t xml:space="preserve">University research directors, Colciencias officials, international research funders (e.g., Fulbright, EU Horizon), and Colombian private sector R&amp;D managers.</w:t>
      </w:r>
    </w:p>
    <w:p>
      <w:pPr>
        <w:numPr>
          <w:ilvl w:val="0"/>
          <w:numId w:val="1001"/>
        </w:numPr>
        <w:pStyle w:val="Compact"/>
      </w:pPr>
      <w:r>
        <w:rPr>
          <w:bCs/>
          <w:b/>
        </w:rPr>
        <w:t xml:space="preserve">Tertiary:</w:t>
      </w:r>
      <w:r>
        <w:t xml:space="preserve"> </w:t>
      </w:r>
      <w:r>
        <w:t xml:space="preserve">Students pursuing doctoral studies in Medellín's academic institutions seeking mentorship opportunities.</w:t>
      </w:r>
    </w:p>
    <w:bookmarkEnd w:id="22"/>
    <w:bookmarkStart w:id="23" w:name="marketing-objectives"/>
    <w:p>
      <w:pPr>
        <w:pStyle w:val="Heading2"/>
      </w:pPr>
      <w:r>
        <w:t xml:space="preserve">Marketing Objectives</w:t>
      </w:r>
    </w:p>
    <w:p>
      <w:pPr>
        <w:numPr>
          <w:ilvl w:val="0"/>
          <w:numId w:val="1002"/>
        </w:numPr>
        <w:pStyle w:val="Compact"/>
      </w:pPr>
      <w:r>
        <w:t xml:space="preserve">Increase international collaboration proposals by Academic Researchers from Medellín by 40% within 18 months.</w:t>
      </w:r>
    </w:p>
    <w:p>
      <w:pPr>
        <w:numPr>
          <w:ilvl w:val="0"/>
          <w:numId w:val="1002"/>
        </w:numPr>
        <w:pStyle w:val="Compact"/>
      </w:pPr>
      <w:r>
        <w:t xml:space="preserve">Elevate Medellín's visibility as a top research destination in Colombia, capturing 35% of national research-related media mentions.</w:t>
      </w:r>
    </w:p>
    <w:p>
      <w:pPr>
        <w:numPr>
          <w:ilvl w:val="0"/>
          <w:numId w:val="1002"/>
        </w:numPr>
        <w:pStyle w:val="Compact"/>
      </w:pPr>
      <w:r>
        <w:t xml:space="preserve">Secure $250,000 USD in new funding for Medellín-based Academic Researchers through targeted partnerships.</w:t>
      </w:r>
    </w:p>
    <w:bookmarkEnd w:id="23"/>
    <w:bookmarkStart w:id="28" w:name="core-marketing-strategies-tactics"/>
    <w:p>
      <w:pPr>
        <w:pStyle w:val="Heading2"/>
      </w:pPr>
      <w:r>
        <w:t xml:space="preserve">Core Marketing Strategies &amp; Tactics</w:t>
      </w:r>
    </w:p>
    <w:bookmarkStart w:id="24" w:name="X020ace79d2f8be2a99ff6e383a6cb11ad8ef666"/>
    <w:p>
      <w:pPr>
        <w:pStyle w:val="Heading3"/>
      </w:pPr>
      <w:r>
        <w:t xml:space="preserve">1. Brand Positioning as "Medellín Research Catalyst"</w:t>
      </w:r>
    </w:p>
    <w:p>
      <w:pPr>
        <w:pStyle w:val="FirstParagraph"/>
      </w:pPr>
      <w:r>
        <w:t xml:space="preserve">We position Academic Researchers in Colombia Medellín not merely as researchers but as catalysts for sustainable urban development. The campaign will showcase local success stories like the Universidad de Antioquia's AI-driven water management project (improving access for 120,000 residents) through video case studies and peer testimonials.</w:t>
      </w:r>
    </w:p>
    <w:bookmarkEnd w:id="24"/>
    <w:bookmarkStart w:id="25" w:name="digital-ecosystem-development"/>
    <w:p>
      <w:pPr>
        <w:pStyle w:val="Heading3"/>
      </w:pPr>
      <w:r>
        <w:t xml:space="preserve">2. Digital Ecosystem Development</w:t>
      </w:r>
    </w:p>
    <w:p>
      <w:pPr>
        <w:numPr>
          <w:ilvl w:val="0"/>
          <w:numId w:val="1003"/>
        </w:numPr>
        <w:pStyle w:val="Compact"/>
      </w:pPr>
      <w:r>
        <w:rPr>
          <w:bCs/>
          <w:b/>
        </w:rPr>
        <w:t xml:space="preserve">Medellín Research Hub:</w:t>
      </w:r>
      <w:r>
        <w:t xml:space="preserve"> </w:t>
      </w:r>
      <w:r>
        <w:t xml:space="preserve">A multilingual platform featuring researcher profiles, project databases, and real-time funding alerts (launching Q1 2024).</w:t>
      </w:r>
    </w:p>
    <w:p>
      <w:pPr>
        <w:numPr>
          <w:ilvl w:val="0"/>
          <w:numId w:val="1003"/>
        </w:numPr>
        <w:pStyle w:val="Compact"/>
      </w:pPr>
      <w:r>
        <w:rPr>
          <w:bCs/>
          <w:b/>
        </w:rPr>
        <w:t xml:space="preserve">TikTok/Instagram Campaigns:</w:t>
      </w:r>
      <w:r>
        <w:t xml:space="preserve"> </w:t>
      </w:r>
      <w:r>
        <w:t xml:space="preserve">#ResearchInMedellin series highlighting daily work of Academic Researchers with hashtags like #ColombiaResearch and #MedellínInnovation.</w:t>
      </w:r>
    </w:p>
    <w:p>
      <w:pPr>
        <w:numPr>
          <w:ilvl w:val="0"/>
          <w:numId w:val="1003"/>
        </w:numPr>
        <w:pStyle w:val="Compact"/>
      </w:pPr>
      <w:r>
        <w:rPr>
          <w:bCs/>
          <w:b/>
        </w:rPr>
        <w:t xml:space="preserve">LinkedIn Targeted Ads:</w:t>
      </w:r>
      <w:r>
        <w:t xml:space="preserve"> </w:t>
      </w:r>
      <w:r>
        <w:t xml:space="preserve">Geofenced campaigns targeting researchers at top 50 global universities, emphasizing Medellín's research incentives (e.g., tax benefits for collaborating institutions).</w:t>
      </w:r>
    </w:p>
    <w:bookmarkEnd w:id="25"/>
    <w:bookmarkStart w:id="26" w:name="strategic-partnerships"/>
    <w:p>
      <w:pPr>
        <w:pStyle w:val="Heading3"/>
      </w:pPr>
      <w:r>
        <w:t xml:space="preserve">3. Strategic Partnerships</w:t>
      </w:r>
    </w:p>
    <w:p>
      <w:pPr>
        <w:numPr>
          <w:ilvl w:val="0"/>
          <w:numId w:val="1004"/>
        </w:numPr>
        <w:pStyle w:val="Compact"/>
      </w:pPr>
      <w:r>
        <w:rPr>
          <w:bCs/>
          <w:b/>
        </w:rPr>
        <w:t xml:space="preserve">Colciencias Collaboration:</w:t>
      </w:r>
      <w:r>
        <w:t xml:space="preserve"> </w:t>
      </w:r>
      <w:r>
        <w:t xml:space="preserve">Co-hosting "Medellín Research Summit" with 50+ international researchers, including pre-arranged funding pitch sessions.</w:t>
      </w:r>
    </w:p>
    <w:p>
      <w:pPr>
        <w:numPr>
          <w:ilvl w:val="0"/>
          <w:numId w:val="1004"/>
        </w:numPr>
        <w:pStyle w:val="Compact"/>
      </w:pPr>
      <w:r>
        <w:rPr>
          <w:bCs/>
          <w:b/>
        </w:rPr>
        <w:t xml:space="preserve">Corporate Alliances:</w:t>
      </w:r>
      <w:r>
        <w:t xml:space="preserve"> </w:t>
      </w:r>
      <w:r>
        <w:t xml:space="preserve">Partnering with Medellín-based innovators (e.g., EPM, BioClima) for joint research grants requiring Academic Researchers to lead projects.</w:t>
      </w:r>
    </w:p>
    <w:p>
      <w:pPr>
        <w:numPr>
          <w:ilvl w:val="0"/>
          <w:numId w:val="1004"/>
        </w:numPr>
        <w:pStyle w:val="Compact"/>
      </w:pPr>
      <w:r>
        <w:rPr>
          <w:bCs/>
          <w:b/>
        </w:rPr>
        <w:t xml:space="preserve">University Integration:</w:t>
      </w:r>
      <w:r>
        <w:t xml:space="preserve"> </w:t>
      </w:r>
      <w:r>
        <w:t xml:space="preserve">Embedding "Research Visibility Training" into PhD programs at Universidad de Antioquia and EAFIT.</w:t>
      </w:r>
    </w:p>
    <w:bookmarkEnd w:id="26"/>
    <w:bookmarkStart w:id="27" w:name="localized-content-strategy"/>
    <w:p>
      <w:pPr>
        <w:pStyle w:val="Heading3"/>
      </w:pPr>
      <w:r>
        <w:t xml:space="preserve">4. Localized Content Strategy</w:t>
      </w:r>
    </w:p>
    <w:p>
      <w:pPr>
        <w:pStyle w:val="FirstParagraph"/>
      </w:pPr>
      <w:r>
        <w:t xml:space="preserve">All materials will integrate Medellín's cultural identity while emphasizing research impact:</w:t>
      </w:r>
    </w:p>
    <w:p>
      <w:pPr>
        <w:numPr>
          <w:ilvl w:val="0"/>
          <w:numId w:val="1005"/>
        </w:numPr>
        <w:pStyle w:val="Compact"/>
      </w:pPr>
      <w:r>
        <w:t xml:space="preserve">Content featuring researchers in iconic Medellín locations (e.g., Parque Arví, Botero Museum) with QR codes linking to their work.</w:t>
      </w:r>
    </w:p>
    <w:p>
      <w:pPr>
        <w:numPr>
          <w:ilvl w:val="0"/>
          <w:numId w:val="1005"/>
        </w:numPr>
        <w:pStyle w:val="Compact"/>
      </w:pPr>
      <w:r>
        <w:t xml:space="preserve">Spanish-English bilingual resources addressing local challenges like "Researching Urban Mobility in the Antioquia Region."</w:t>
      </w:r>
    </w:p>
    <w:p>
      <w:pPr>
        <w:numPr>
          <w:ilvl w:val="0"/>
          <w:numId w:val="1005"/>
        </w:numPr>
        <w:pStyle w:val="Compact"/>
      </w:pPr>
      <w:r>
        <w:t xml:space="preserve">Quarterly reports on research ROI for Medellín's economic development (e.g., "How AI Research Created 200 New Tech Jobs").</w:t>
      </w:r>
    </w:p>
    <w:bookmarkEnd w:id="27"/>
    <w:bookmarkEnd w:id="28"/>
    <w:bookmarkStart w:id="29" w:name="budget-allocation-150000-usd"/>
    <w:p>
      <w:pPr>
        <w:pStyle w:val="Heading2"/>
      </w:pPr>
      <w:r>
        <w:t xml:space="preserve">Budget Allocation ($150,000 USD)</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Platform Development</w:t>
      </w:r>
    </w:p>
    <w:p>
      <w:pPr>
        <w:pStyle w:val="BodyText"/>
      </w:pPr>
      <w:r>
        <w:t xml:space="preserve">$50,000</w:t>
      </w:r>
    </w:p>
    <w:p>
      <w:pPr>
        <w:pStyle w:val="BodyText"/>
      </w:pPr>
      <w:r>
        <w:t xml:space="preserve">Medellín Research Hub MVP, SEO optimization, multilingual support</w:t>
      </w:r>
    </w:p>
    <w:p>
      <w:pPr>
        <w:pStyle w:val="BodyText"/>
      </w:pPr>
      <w:r>
        <w:t xml:space="preserve">Content &amp; Creative Production</w:t>
      </w:r>
    </w:p>
    <w:p>
      <w:pPr>
        <w:pStyle w:val="BodyText"/>
      </w:pPr>
      <w:r>
        <w:t xml:space="preserve">$35,000</w:t>
      </w:r>
    </w:p>
    <w:p>
      <w:pPr>
        <w:pStyle w:val="BodyText"/>
      </w:pPr>
      <w:r>
        <w:t xml:space="preserve">Video case studies of Academic Researchers in Medellín locations; social media campaigns</w:t>
      </w:r>
    </w:p>
    <w:p>
      <w:pPr>
        <w:pStyle w:val="BodyText"/>
      </w:pPr>
      <w:r>
        <w:t xml:space="preserve">Events &amp; Partnerships</w:t>
      </w:r>
    </w:p>
    <w:p>
      <w:pPr>
        <w:pStyle w:val="BodyText"/>
      </w:pPr>
      <w:r>
        <w:t xml:space="preserve">$45,000</w:t>
      </w:r>
    </w:p>
    <w:p>
      <w:pPr>
        <w:pStyle w:val="BodyText"/>
      </w:pPr>
      <w:r>
        <w:t xml:space="preserve">Medellín Research Summit; Colciencias collaboration events; corporate partnership workshops</w:t>
      </w:r>
    </w:p>
    <w:p>
      <w:pPr>
        <w:pStyle w:val="BodyText"/>
      </w:pPr>
      <w:r>
        <w:t xml:space="preserve">Evaluation &amp; Analytics</w:t>
      </w:r>
    </w:p>
    <w:p>
      <w:pPr>
        <w:pStyle w:val="BodyText"/>
      </w:pPr>
      <w:r>
        <w:t xml:space="preserve">$20,000</w:t>
      </w:r>
    </w:p>
    <w:p>
      <w:pPr>
        <w:pStyle w:val="BodyText"/>
      </w:pPr>
      <w:r>
        <w:t xml:space="preserve">Tracking tools for campaign performance; impact reports on researcher outcomes</w:t>
      </w:r>
    </w:p>
    <w:bookmarkEnd w:id="29"/>
    <w:bookmarkStart w:id="30"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Platform development, university stakeholder workshops, and content creation (featuring Academic Researchers in Medellín's innovation districts).</w:t>
      </w:r>
    </w:p>
    <w:p>
      <w:pPr>
        <w:numPr>
          <w:ilvl w:val="0"/>
          <w:numId w:val="1006"/>
        </w:numPr>
        <w:pStyle w:val="Compact"/>
      </w:pPr>
      <w:r>
        <w:rPr>
          <w:bCs/>
          <w:b/>
        </w:rPr>
        <w:t xml:space="preserve">Months 4-6:</w:t>
      </w:r>
      <w:r>
        <w:t xml:space="preserve"> </w:t>
      </w:r>
      <w:r>
        <w:t xml:space="preserve">Launch of #ResearchInMedellin social campaign; first Colciencias partnership meeting; platform beta testing with 50 Academic Researchers.</w:t>
      </w:r>
    </w:p>
    <w:p>
      <w:pPr>
        <w:numPr>
          <w:ilvl w:val="0"/>
          <w:numId w:val="1006"/>
        </w:numPr>
        <w:pStyle w:val="Compact"/>
      </w:pPr>
      <w:r>
        <w:rPr>
          <w:bCs/>
          <w:b/>
        </w:rPr>
        <w:t xml:space="preserve">Months 7-12:</w:t>
      </w:r>
      <w:r>
        <w:t xml:space="preserve"> </w:t>
      </w:r>
      <w:r>
        <w:t xml:space="preserve">Medellín Research Summit (Q3); corporate alliance signings; targeted funding pitch sessions for researchers.</w:t>
      </w:r>
    </w:p>
    <w:p>
      <w:pPr>
        <w:numPr>
          <w:ilvl w:val="0"/>
          <w:numId w:val="1006"/>
        </w:numPr>
        <w:pStyle w:val="Compact"/>
      </w:pPr>
      <w:r>
        <w:rPr>
          <w:bCs/>
          <w:b/>
        </w:rPr>
        <w:t xml:space="preserve">Months 13-18:</w:t>
      </w:r>
      <w:r>
        <w:t xml:space="preserve"> </w:t>
      </w:r>
      <w:r>
        <w:t xml:space="preserve">Scale successful tactics; publish impact report showing increased international collaborations from Medellín Academic Researchers.</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7"/>
        </w:numPr>
        <w:pStyle w:val="Compact"/>
      </w:pPr>
      <w:r>
        <w:rPr>
          <w:bCs/>
          <w:b/>
        </w:rPr>
        <w:t xml:space="preserve">Quantitative:</w:t>
      </w:r>
      <w:r>
        <w:t xml:space="preserve"> </w:t>
      </w:r>
      <w:r>
        <w:t xml:space="preserve">40% increase in joint research proposals from Medellín-based Academic Researchers; 35% growth in international media mentions of "Medellín research."</w:t>
      </w:r>
    </w:p>
    <w:p>
      <w:pPr>
        <w:numPr>
          <w:ilvl w:val="0"/>
          <w:numId w:val="1007"/>
        </w:numPr>
        <w:pStyle w:val="Compact"/>
      </w:pPr>
      <w:r>
        <w:rPr>
          <w:bCs/>
          <w:b/>
        </w:rPr>
        <w:t xml:space="preserve">Qualitative:</w:t>
      </w:r>
      <w:r>
        <w:t xml:space="preserve"> </w:t>
      </w:r>
      <w:r>
        <w:t xml:space="preserve">Survey results showing improved researcher confidence in securing funding (target: +25% positive responses), and increased corporate R&amp;D partnership requests.</w:t>
      </w:r>
    </w:p>
    <w:p>
      <w:pPr>
        <w:numPr>
          <w:ilvl w:val="0"/>
          <w:numId w:val="1007"/>
        </w:numPr>
        <w:pStyle w:val="Compact"/>
      </w:pPr>
      <w:r>
        <w:rPr>
          <w:bCs/>
          <w:b/>
        </w:rPr>
        <w:t xml:space="preserve">Social Impact:</w:t>
      </w:r>
      <w:r>
        <w:t xml:space="preserve"> </w:t>
      </w:r>
      <w:r>
        <w:t xml:space="preserve">Documentation of specific outcomes like "Researcher X from Medellín secured EU grant for sustainable mining project, creating 50 local jobs."</w:t>
      </w:r>
    </w:p>
    <w:bookmarkEnd w:id="31"/>
    <w:bookmarkStart w:id="32" w:name="conclusion-the-medellín-advantage"/>
    <w:p>
      <w:pPr>
        <w:pStyle w:val="Heading2"/>
      </w:pPr>
      <w:r>
        <w:t xml:space="preserve">Conclusion: The Medellín Advantage</w:t>
      </w:r>
    </w:p>
    <w:p>
      <w:pPr>
        <w:pStyle w:val="FirstParagraph"/>
      </w:pPr>
      <w:r>
        <w:t xml:space="preserve">This Marketing Plan transforms Colombia Medellín's Academic Researcher community from a regional asset into a globally recognized force. By embedding the city's identity into every marketing touchpoint and directly addressing the unique needs of researchers in this dynamic Colombian context, we create sustainable momentum. The plan doesn't just promote research – it positions Medellín as where groundbreaking academic work meets real-world impact for Colombia's future. Every initiative from digital platforms to summit events will amplify the voices of Academic Researchers, turning Medellín's innovation ecosystem into an irresistible magnet for global collaboration.</w:t>
      </w:r>
    </w:p>
    <w:p>
      <w:pPr>
        <w:pStyle w:val="BodyText"/>
      </w:pPr>
      <w:r>
        <w:rPr>
          <w:iCs/>
          <w:i/>
        </w:rPr>
        <w:t xml:space="preserve">Marketing Plan developed exclusively for Academic Researchers in Colombia Medellín – Driving Research Forward, Together.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Researchers in Colombia Medellín</dc:title>
  <dc:creator/>
  <dc:language>en</dc:language>
  <cp:keywords/>
  <dcterms:created xsi:type="dcterms:W3CDTF">2026-07-24T21:01:08Z</dcterms:created>
  <dcterms:modified xsi:type="dcterms:W3CDTF">2026-07-24T21:01:08Z</dcterms:modified>
</cp:coreProperties>
</file>

<file path=docProps/custom.xml><?xml version="1.0" encoding="utf-8"?>
<Properties xmlns="http://schemas.openxmlformats.org/officeDocument/2006/custom-properties" xmlns:vt="http://schemas.openxmlformats.org/officeDocument/2006/docPropsVTypes"/>
</file>