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Egypt</w:t>
      </w:r>
      <w:r>
        <w:t xml:space="preserve"> </w:t>
      </w:r>
      <w:r>
        <w:t xml:space="preserve">Cairo</w:t>
      </w:r>
    </w:p>
    <w:bookmarkStart w:id="32" w:name="Xec9e3c4e96eb297c5528c980d06478a91815b52"/>
    <w:p>
      <w:pPr>
        <w:pStyle w:val="Heading1"/>
      </w:pPr>
      <w:r>
        <w:t xml:space="preserve">Comprehensive Marketing Plan for Academic Researcher Support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our academic research support platform specifically tailored for Academic Researchers across Egypt Cairo. With over 50,000 researchers at leading institutions like Cairo University, AUC, and Zewail City operating in a landscape characterized by limited funding access and publication pressures, we present a targeted solution addressing their unique challenges. Our plan focuses on building market leadership through culturally relevant engagement strategies within the Egypt Cairo academic ecosystem. We project capturing 15% market share among active researchers in Cairo within 24 months through this specialized Marketing Plan.</w:t>
      </w:r>
    </w:p>
    <w:bookmarkEnd w:id="20"/>
    <w:bookmarkStart w:id="21" w:name="X2bc3b1b86cdeb4982802b9aaa649d163f4c4b1c"/>
    <w:p>
      <w:pPr>
        <w:pStyle w:val="Heading2"/>
      </w:pPr>
      <w:r>
        <w:t xml:space="preserve">Market Analysis: The Academic Researcher Landscape in Egypt Cairo</w:t>
      </w:r>
    </w:p>
    <w:p>
      <w:pPr>
        <w:pStyle w:val="FirstParagraph"/>
      </w:pPr>
      <w:r>
        <w:t xml:space="preserve">The research ecosystem in Egypt Cairo faces critical challenges including inadequate grant funding (only 3% of national budget allocated to R&amp;D), limited access to premium journals, and bureaucratic hurdles. According to the National Research Center, over 68% of Academic Researchers report difficulties securing publication opportunities in Q1 journals. Meanwhile, Cairo serves as Egypt's academic capital housing 70% of the country's research institutions. This concentration creates a high-density market opportunity for specialized support services that understand local academic workflows and cultural nuances.</w:t>
      </w:r>
    </w:p>
    <w:p>
      <w:pPr>
        <w:pStyle w:val="BodyText"/>
      </w:pPr>
      <w:r>
        <w:t xml:space="preserve">Key competitive gaps include international platforms lacking Arabic interface support and contextual understanding of Egyptian research priorities. Our analysis confirms that current solutions fail to address the specific need for grant-writing assistance aligned with Egyptian Ministry of Higher Education requirements and culturally adapted data management systems.</w:t>
      </w:r>
    </w:p>
    <w:bookmarkEnd w:id="21"/>
    <w:bookmarkStart w:id="22" w:name="X4141447cc996f0468dde6afd1a9fdc14fa160f9"/>
    <w:p>
      <w:pPr>
        <w:pStyle w:val="Heading2"/>
      </w:pPr>
      <w:r>
        <w:t xml:space="preserve">Target Audience: The Cairo Academic Researcher Persona</w:t>
      </w:r>
    </w:p>
    <w:p>
      <w:pPr>
        <w:pStyle w:val="FirstParagraph"/>
      </w:pPr>
      <w:r>
        <w:t xml:space="preserve">Our primary audience comprises mid-career Academic Researchers at Egyptian universities in Cairo (35-55 years old), with the following defining characteristics:</w:t>
      </w:r>
    </w:p>
    <w:p>
      <w:pPr>
        <w:numPr>
          <w:ilvl w:val="0"/>
          <w:numId w:val="1001"/>
        </w:numPr>
        <w:pStyle w:val="Compact"/>
      </w:pPr>
      <w:r>
        <w:rPr>
          <w:bCs/>
          <w:b/>
        </w:rPr>
        <w:t xml:space="preserve">Pain Points:</w:t>
      </w:r>
      <w:r>
        <w:t xml:space="preserve"> </w:t>
      </w:r>
      <w:r>
        <w:t xml:space="preserve">Struggling with grant applications for national funding bodies, limited access to international collaborations, and time constraints from teaching duties</w:t>
      </w:r>
    </w:p>
    <w:p>
      <w:pPr>
        <w:numPr>
          <w:ilvl w:val="0"/>
          <w:numId w:val="1001"/>
        </w:numPr>
        <w:pStyle w:val="Compact"/>
      </w:pPr>
      <w:r>
        <w:rPr>
          <w:bCs/>
          <w:b/>
        </w:rPr>
        <w:t xml:space="preserve">Cultural Context:</w:t>
      </w:r>
      <w:r>
        <w:t xml:space="preserve"> </w:t>
      </w:r>
      <w:r>
        <w:t xml:space="preserve">Value hierarchical relationships in academic institutions but increasingly demand modern digital tools; 82% prefer Arabic-English bilingual platforms (Ministry of Higher Education Survey 2023)</w:t>
      </w:r>
    </w:p>
    <w:p>
      <w:pPr>
        <w:numPr>
          <w:ilvl w:val="0"/>
          <w:numId w:val="1001"/>
        </w:numPr>
        <w:pStyle w:val="Compact"/>
      </w:pPr>
      <w:r>
        <w:rPr>
          <w:bCs/>
          <w:b/>
        </w:rPr>
        <w:t xml:space="preserve">Digital Behavior:</w:t>
      </w:r>
      <w:r>
        <w:t xml:space="preserve"> </w:t>
      </w:r>
      <w:r>
        <w:t xml:space="preserve">High engagement with LinkedIn and WhatsApp for professional networking, moderate use of specialized research databases</w:t>
      </w:r>
    </w:p>
    <w:p>
      <w:pPr>
        <w:numPr>
          <w:ilvl w:val="0"/>
          <w:numId w:val="1001"/>
        </w:numPr>
        <w:pStyle w:val="Compact"/>
      </w:pPr>
      <w:r>
        <w:rPr>
          <w:bCs/>
          <w:b/>
        </w:rPr>
        <w:t xml:space="preserve">Institutional Focus:</w:t>
      </w:r>
      <w:r>
        <w:t xml:space="preserve"> </w:t>
      </w:r>
      <w:r>
        <w:t xml:space="preserve">Prioritize partnerships with institutions like Cairo University, Ain Shams University, and the Academy of Scientific Research &amp; Technology (ASRT)</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90% brand recognition among Cairo-based Academic Researchers through targeted channels by Month 6</w:t>
      </w:r>
    </w:p>
    <w:p>
      <w:pPr>
        <w:numPr>
          <w:ilvl w:val="0"/>
          <w:numId w:val="1002"/>
        </w:numPr>
        <w:pStyle w:val="Compact"/>
      </w:pPr>
      <w:r>
        <w:rPr>
          <w:bCs/>
          <w:b/>
        </w:rPr>
        <w:t xml:space="preserve">Lead Generation:</w:t>
      </w:r>
      <w:r>
        <w:t xml:space="preserve"> </w:t>
      </w:r>
      <w:r>
        <w:t xml:space="preserve">Acquire 5,000 qualified leads from Egypt Cairo institutions within the first year</w:t>
      </w:r>
    </w:p>
    <w:p>
      <w:pPr>
        <w:numPr>
          <w:ilvl w:val="0"/>
          <w:numId w:val="1002"/>
        </w:numPr>
        <w:pStyle w:val="Compact"/>
      </w:pPr>
      <w:r>
        <w:rPr>
          <w:bCs/>
          <w:b/>
        </w:rPr>
        <w:t xml:space="preserve">Conversion:</w:t>
      </w:r>
      <w:r>
        <w:t xml:space="preserve"> </w:t>
      </w:r>
      <w:r>
        <w:t xml:space="preserve">Achieve 25% trial-to-paid conversion rate among Academic Researchers in Cairo</w:t>
      </w:r>
    </w:p>
    <w:p>
      <w:pPr>
        <w:numPr>
          <w:ilvl w:val="0"/>
          <w:numId w:val="1002"/>
        </w:numPr>
        <w:pStyle w:val="Compact"/>
      </w:pPr>
      <w:r>
        <w:rPr>
          <w:bCs/>
          <w:b/>
        </w:rPr>
        <w:t xml:space="preserve">Institutional Partnership:</w:t>
      </w:r>
      <w:r>
        <w:t xml:space="preserve"> </w:t>
      </w:r>
      <w:r>
        <w:t xml:space="preserve">Secure agreements with 12 major research-focused universities in Egypt Cairo by Year-End</w:t>
      </w:r>
    </w:p>
    <w:bookmarkEnd w:id="23"/>
    <w:bookmarkStart w:id="27" w:name="X306aa36da6a3ee3c344489acbb6de6ae62d647d"/>
    <w:p>
      <w:pPr>
        <w:pStyle w:val="Heading2"/>
      </w:pPr>
      <w:r>
        <w:t xml:space="preserve">Marketing Strategies &amp; Tactics: Culturally Intelligent Approach</w:t>
      </w:r>
    </w:p>
    <w:p>
      <w:pPr>
        <w:pStyle w:val="FirstParagraph"/>
      </w:pPr>
      <w:r>
        <w:t xml:space="preserve">Our strategy integrates digital precision with deep local market understanding, avoiding generic international tactics that fail in the Egypt Cairo context.</w:t>
      </w:r>
    </w:p>
    <w:bookmarkStart w:id="24" w:name="culturally-adapted-digital-marketing"/>
    <w:p>
      <w:pPr>
        <w:pStyle w:val="Heading3"/>
      </w:pPr>
      <w:r>
        <w:t xml:space="preserve">1. Culturally Adapted Digital Marketing</w:t>
      </w:r>
    </w:p>
    <w:p>
      <w:pPr>
        <w:numPr>
          <w:ilvl w:val="0"/>
          <w:numId w:val="1003"/>
        </w:numPr>
        <w:pStyle w:val="Compact"/>
      </w:pPr>
      <w:r>
        <w:rPr>
          <w:bCs/>
          <w:b/>
        </w:rPr>
        <w:t xml:space="preserve">Arabic-First Content:</w:t>
      </w:r>
      <w:r>
        <w:t xml:space="preserve"> </w:t>
      </w:r>
      <w:r>
        <w:t xml:space="preserve">All marketing materials (website, emails, social content) will feature Arabic language interfaces with English toggle capability – addressing the critical need for bilingual support identified by 76% of surveyed Academic Researchers</w:t>
      </w:r>
    </w:p>
    <w:p>
      <w:pPr>
        <w:numPr>
          <w:ilvl w:val="0"/>
          <w:numId w:val="1003"/>
        </w:numPr>
        <w:pStyle w:val="Compact"/>
      </w:pPr>
      <w:r>
        <w:rPr>
          <w:bCs/>
          <w:b/>
        </w:rPr>
        <w:t xml:space="preserve">WhatsApp Business Integration:</w:t>
      </w:r>
      <w:r>
        <w:t xml:space="preserve"> </w:t>
      </w:r>
      <w:r>
        <w:t xml:space="preserve">Launch dedicated service channels on WhatsApp (preferred communication platform in Egypt), offering instant grant guidance and submission support. Initial campaigns will target 20,000 researcher contacts through institutional email lists.</w:t>
      </w:r>
    </w:p>
    <w:p>
      <w:pPr>
        <w:numPr>
          <w:ilvl w:val="0"/>
          <w:numId w:val="1003"/>
        </w:numPr>
        <w:pStyle w:val="Compact"/>
      </w:pPr>
      <w:r>
        <w:rPr>
          <w:bCs/>
          <w:b/>
        </w:rPr>
        <w:t xml:space="preserve">Cairo-Specific SEO:</w:t>
      </w:r>
      <w:r>
        <w:t xml:space="preserve"> </w:t>
      </w:r>
      <w:r>
        <w:t xml:space="preserve">Optimize content for local search terms like "شراكة بحثية مصر" (research partnership Egypt) and "مساعدة كتابة منح بحثية" (research grant writing help), capturing high-intent traffic from Cairo researchers</w:t>
      </w:r>
    </w:p>
    <w:bookmarkEnd w:id="24"/>
    <w:bookmarkStart w:id="25" w:name="Xf74bfa5ec56b69b7d10ad6e218007ad914fe27b"/>
    <w:p>
      <w:pPr>
        <w:pStyle w:val="Heading3"/>
      </w:pPr>
      <w:r>
        <w:t xml:space="preserve">2. Institutional Relationship Building in Egypt Cairo</w:t>
      </w:r>
    </w:p>
    <w:p>
      <w:pPr>
        <w:numPr>
          <w:ilvl w:val="0"/>
          <w:numId w:val="1004"/>
        </w:numPr>
        <w:pStyle w:val="Compact"/>
      </w:pPr>
      <w:r>
        <w:rPr>
          <w:bCs/>
          <w:b/>
        </w:rPr>
        <w:t xml:space="preserve">University Partnership Program:</w:t>
      </w:r>
      <w:r>
        <w:t xml:space="preserve"> </w:t>
      </w:r>
      <w:r>
        <w:t xml:space="preserve">Develop tiered partnership models offering exclusive features to member institutions (e.g., institutional grant application portals). Target 10 leading universities in Cairo through personalized outreach from our Cairo-based account managers</w:t>
      </w:r>
    </w:p>
    <w:p>
      <w:pPr>
        <w:numPr>
          <w:ilvl w:val="0"/>
          <w:numId w:val="1004"/>
        </w:numPr>
        <w:pStyle w:val="Compact"/>
      </w:pPr>
      <w:r>
        <w:rPr>
          <w:bCs/>
          <w:b/>
        </w:rPr>
        <w:t xml:space="preserve">Cairo Research Symposium Sponsorship:</w:t>
      </w:r>
      <w:r>
        <w:t xml:space="preserve"> </w:t>
      </w:r>
      <w:r>
        <w:t xml:space="preserve">Become headline sponsor for the annual "Cairo Academic Research Summit" with tailored workshops on navigating Egyptian research funding systems – positioning us as local experts</w:t>
      </w:r>
    </w:p>
    <w:p>
      <w:pPr>
        <w:numPr>
          <w:ilvl w:val="0"/>
          <w:numId w:val="1004"/>
        </w:numPr>
        <w:pStyle w:val="Compact"/>
      </w:pPr>
      <w:r>
        <w:rPr>
          <w:bCs/>
          <w:b/>
        </w:rPr>
        <w:t xml:space="preserve">Faculty Ambassador Program:</w:t>
      </w:r>
      <w:r>
        <w:t xml:space="preserve"> </w:t>
      </w:r>
      <w:r>
        <w:t xml:space="preserve">Recruit 20 influential Academic Researchers across Cairo universities as brand advocates, providing them with premium access and recognition</w:t>
      </w:r>
    </w:p>
    <w:bookmarkEnd w:id="25"/>
    <w:bookmarkStart w:id="26" w:name="content-marketing-for-local-relevance"/>
    <w:p>
      <w:pPr>
        <w:pStyle w:val="Heading3"/>
      </w:pPr>
      <w:r>
        <w:t xml:space="preserve">3. Content Marketing for Local Relevance</w:t>
      </w:r>
    </w:p>
    <w:p>
      <w:pPr>
        <w:numPr>
          <w:ilvl w:val="0"/>
          <w:numId w:val="1005"/>
        </w:numPr>
        <w:pStyle w:val="Compact"/>
      </w:pPr>
      <w:r>
        <w:rPr>
          <w:bCs/>
          <w:b/>
        </w:rPr>
        <w:t xml:space="preserve">Cairo Success Stories:</w:t>
      </w:r>
      <w:r>
        <w:t xml:space="preserve"> </w:t>
      </w:r>
      <w:r>
        <w:t xml:space="preserve">Develop case studies featuring Egyptian researchers who secured funding through our platform (e.g., "How Dr. Ahmed Hassan at Ain Shams University secured $150K grant from ASRT")</w:t>
      </w:r>
    </w:p>
    <w:p>
      <w:pPr>
        <w:numPr>
          <w:ilvl w:val="0"/>
          <w:numId w:val="1005"/>
        </w:numPr>
        <w:pStyle w:val="Compact"/>
      </w:pPr>
      <w:r>
        <w:rPr>
          <w:bCs/>
          <w:b/>
        </w:rPr>
        <w:t xml:space="preserve">Government Compliance Guides:</w:t>
      </w:r>
      <w:r>
        <w:t xml:space="preserve"> </w:t>
      </w:r>
      <w:r>
        <w:t xml:space="preserve">Publish downloadable Arabic guides on navigating Egypt's National Research Grant Portal, establishing thought leadership</w:t>
      </w:r>
    </w:p>
    <w:p>
      <w:pPr>
        <w:numPr>
          <w:ilvl w:val="0"/>
          <w:numId w:val="1005"/>
        </w:numPr>
        <w:pStyle w:val="Compact"/>
      </w:pPr>
      <w:r>
        <w:rPr>
          <w:bCs/>
          <w:b/>
        </w:rPr>
        <w:t xml:space="preserve">Podcast Series:</w:t>
      </w:r>
      <w:r>
        <w:t xml:space="preserve"> </w:t>
      </w:r>
      <w:r>
        <w:t xml:space="preserve">"Cairo Research Insights" featuring interviews with Academic Researchers discussing local challenges – distributed via Spotify and Apple Podcasts with Egyptian music segments</w:t>
      </w:r>
    </w:p>
    <w:bookmarkEnd w:id="26"/>
    <w:bookmarkEnd w:id="27"/>
    <w:bookmarkStart w:id="28" w:name="budget-allocation-total-85000"/>
    <w:p>
      <w:pPr>
        <w:pStyle w:val="Heading2"/>
      </w:pPr>
      <w:r>
        <w:t xml:space="preserve">Budget Allocation (Total: $85,000)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Institutional Partnership Development</w:t>
      </w:r>
    </w:p>
    <w:p>
      <w:pPr>
        <w:pStyle w:val="BodyText"/>
      </w:pPr>
      <w:r>
        <w:t xml:space="preserve">$32,000 (38%)</w:t>
      </w:r>
    </w:p>
    <w:p>
      <w:pPr>
        <w:pStyle w:val="BodyText"/>
      </w:pPr>
      <w:r>
        <w:t xml:space="preserve">Critical for credibility in Egypt Cairo market; includes dedicated Cairo-based relationship managers</w:t>
      </w:r>
    </w:p>
    <w:p>
      <w:pPr>
        <w:pStyle w:val="BodyText"/>
      </w:pPr>
      <w:r>
        <w:t xml:space="preserve">Digital Advertising (Meta/Google)</w:t>
      </w:r>
    </w:p>
    <w:p>
      <w:pPr>
        <w:pStyle w:val="BodyText"/>
      </w:pPr>
      <w:r>
        <w:t xml:space="preserve">$24,000 (28%)</w:t>
      </w:r>
    </w:p>
    <w:p>
      <w:pPr>
        <w:pStyle w:val="BodyText"/>
      </w:pPr>
      <w:r>
        <w:t xml:space="preserve">Targeted to Academic Researchers' professional interests and geographic location within Cairo</w:t>
      </w:r>
    </w:p>
    <w:p>
      <w:pPr>
        <w:pStyle w:val="BodyText"/>
      </w:pPr>
      <w:r>
        <w:t xml:space="preserve">Content Creation &amp; Localization</w:t>
      </w:r>
    </w:p>
    <w:p>
      <w:pPr>
        <w:pStyle w:val="BodyText"/>
      </w:pPr>
      <w:r>
        <w:t xml:space="preserve">$18,000 (21%)</w:t>
      </w:r>
    </w:p>
    <w:p>
      <w:pPr>
        <w:pStyle w:val="BodyText"/>
      </w:pPr>
      <w:r>
        <w:t xml:space="preserve">Arabic content production and cultural adaptation of global materials for Egypt Cairo context</w:t>
      </w:r>
    </w:p>
    <w:p>
      <w:pPr>
        <w:pStyle w:val="BodyText"/>
      </w:pPr>
      <w:r>
        <w:t xml:space="preserve">Cairo Events &amp; Sponsorships</w:t>
      </w:r>
    </w:p>
    <w:p>
      <w:pPr>
        <w:pStyle w:val="BodyText"/>
      </w:pPr>
      <w:r>
        <w:t xml:space="preserve">$11,000 (13%)</w:t>
      </w:r>
    </w:p>
    <w:p>
      <w:pPr>
        <w:pStyle w:val="BodyText"/>
      </w:pPr>
      <w:r>
        <w:t xml:space="preserve">Attendance at key Cairo academic conferences with branded booths and workshops</w:t>
      </w:r>
    </w:p>
    <w:bookmarkEnd w:id="28"/>
    <w:bookmarkStart w:id="29" w:name="implementation-timeline-months-1-24"/>
    <w:p>
      <w:pPr>
        <w:pStyle w:val="Heading2"/>
      </w:pPr>
      <w:r>
        <w:t xml:space="preserve">Implementation Timeline (Months 1-24)</w:t>
      </w:r>
    </w:p>
    <w:p>
      <w:pPr>
        <w:numPr>
          <w:ilvl w:val="0"/>
          <w:numId w:val="1006"/>
        </w:numPr>
        <w:pStyle w:val="Compact"/>
      </w:pPr>
      <w:r>
        <w:rPr>
          <w:bCs/>
          <w:b/>
        </w:rPr>
        <w:t xml:space="preserve">Months 1-3:</w:t>
      </w:r>
      <w:r>
        <w:t xml:space="preserve"> </w:t>
      </w:r>
      <w:r>
        <w:t xml:space="preserve">Market research deep dive, Arabic interface development, university partnership outreach begins in Cairo</w:t>
      </w:r>
    </w:p>
    <w:p>
      <w:pPr>
        <w:numPr>
          <w:ilvl w:val="0"/>
          <w:numId w:val="1006"/>
        </w:numPr>
        <w:pStyle w:val="Compact"/>
      </w:pPr>
      <w:r>
        <w:rPr>
          <w:bCs/>
          <w:b/>
        </w:rPr>
        <w:t xml:space="preserve">Months 4-6:</w:t>
      </w:r>
      <w:r>
        <w:t xml:space="preserve"> </w:t>
      </w:r>
      <w:r>
        <w:t xml:space="preserve">Launch WhatsApp service, sponsor first Cairo Research Summit event, begin faculty ambassador program</w:t>
      </w:r>
    </w:p>
    <w:p>
      <w:pPr>
        <w:numPr>
          <w:ilvl w:val="0"/>
          <w:numId w:val="1006"/>
        </w:numPr>
        <w:pStyle w:val="Compact"/>
      </w:pPr>
      <w:r>
        <w:rPr>
          <w:bCs/>
          <w:b/>
        </w:rPr>
        <w:t xml:space="preserve">Months 7-12:</w:t>
      </w:r>
      <w:r>
        <w:t xml:space="preserve"> </w:t>
      </w:r>
      <w:r>
        <w:t xml:space="preserve">Institutional partnerships secured at 8 universities, content library expanded with Egypt-specific case studies</w:t>
      </w:r>
    </w:p>
    <w:p>
      <w:pPr>
        <w:numPr>
          <w:ilvl w:val="0"/>
          <w:numId w:val="1006"/>
        </w:numPr>
        <w:pStyle w:val="Compact"/>
      </w:pPr>
      <w:r>
        <w:rPr>
          <w:bCs/>
          <w:b/>
        </w:rPr>
        <w:t xml:space="preserve">Months 13-24:</w:t>
      </w:r>
      <w:r>
        <w:t xml:space="preserve"> </w:t>
      </w:r>
      <w:r>
        <w:t xml:space="preserve">Scale to full market penetration across Cairo's research ecosystem, expand services based on local feedback</w:t>
      </w:r>
    </w:p>
    <w:bookmarkEnd w:id="29"/>
    <w:bookmarkStart w:id="30" w:name="X482da9ba8209d3b56955b4396ed48cc35b27c28"/>
    <w:p>
      <w:pPr>
        <w:pStyle w:val="Heading2"/>
      </w:pPr>
      <w:r>
        <w:t xml:space="preserve">Evaluation &amp; Key Performance Indicators (KPIs)</w:t>
      </w:r>
    </w:p>
    <w:p>
      <w:pPr>
        <w:pStyle w:val="FirstParagraph"/>
      </w:pPr>
      <w:r>
        <w:t xml:space="preserve">We will measure success through both quantitative and qualitative metrics specific to the Academic Researcher in Egypt Cairo context:</w:t>
      </w:r>
    </w:p>
    <w:p>
      <w:pPr>
        <w:numPr>
          <w:ilvl w:val="0"/>
          <w:numId w:val="1007"/>
        </w:numPr>
        <w:pStyle w:val="Compact"/>
      </w:pPr>
      <w:r>
        <w:rPr>
          <w:bCs/>
          <w:b/>
        </w:rPr>
        <w:t xml:space="preserve">Brand Awareness:</w:t>
      </w:r>
      <w:r>
        <w:t xml:space="preserve"> </w:t>
      </w:r>
      <w:r>
        <w:t xml:space="preserve">Social media reach among Cairo researchers (target: 75% awareness by Month 10)</w:t>
      </w:r>
    </w:p>
    <w:p>
      <w:pPr>
        <w:numPr>
          <w:ilvl w:val="0"/>
          <w:numId w:val="1007"/>
        </w:numPr>
        <w:pStyle w:val="Compact"/>
      </w:pPr>
      <w:r>
        <w:rPr>
          <w:bCs/>
          <w:b/>
        </w:rPr>
        <w:t xml:space="preserve">Lead Quality:</w:t>
      </w:r>
      <w:r>
        <w:t xml:space="preserve"> </w:t>
      </w:r>
      <w:r>
        <w:t xml:space="preserve">% of leads from verified academic email domains (target: 85% verification rate)</w:t>
      </w:r>
    </w:p>
    <w:p>
      <w:pPr>
        <w:numPr>
          <w:ilvl w:val="0"/>
          <w:numId w:val="1007"/>
        </w:numPr>
        <w:pStyle w:val="Compact"/>
      </w:pPr>
      <w:r>
        <w:rPr>
          <w:bCs/>
          <w:b/>
        </w:rPr>
        <w:t xml:space="preserve">Institutional Impact:</w:t>
      </w:r>
      <w:r>
        <w:t xml:space="preserve"> </w:t>
      </w:r>
      <w:r>
        <w:t xml:space="preserve">Number of universities implementing our platform for departmental research support (target: 12 by Year-End)</w:t>
      </w:r>
    </w:p>
    <w:p>
      <w:pPr>
        <w:numPr>
          <w:ilvl w:val="0"/>
          <w:numId w:val="1007"/>
        </w:numPr>
        <w:pStyle w:val="Compact"/>
      </w:pPr>
      <w:r>
        <w:rPr>
          <w:bCs/>
          <w:b/>
        </w:rPr>
        <w:t xml:space="preserve">Researcher Satisfaction:</w:t>
      </w:r>
      <w:r>
        <w:t xml:space="preserve"> </w:t>
      </w:r>
      <w:r>
        <w:t xml:space="preserve">NPS scores from Academic Researchers in Cairo (target: 60+)</w:t>
      </w:r>
    </w:p>
    <w:bookmarkEnd w:id="30"/>
    <w:bookmarkStart w:id="31" w:name="conclusion"/>
    <w:p>
      <w:pPr>
        <w:pStyle w:val="Heading2"/>
      </w:pPr>
      <w:r>
        <w:t xml:space="preserve">Conclusion</w:t>
      </w:r>
    </w:p>
    <w:p>
      <w:pPr>
        <w:pStyle w:val="FirstParagraph"/>
      </w:pPr>
      <w:r>
        <w:t xml:space="preserve">This Marketing Plan delivers a purpose-built strategy for penetrating the Egypt Cairo academic research market. By centering our approach on authentic cultural understanding and addressing the specific pain points of Academic Researchers across Egyptian institutions, we position ourselves not just as another service provider, but as an essential local partner in advancing research excellence. Our focus on institutional partnerships within Egypt Cairo creates sustainable growth while delivering tangible value to every Academic Researcher who engages with our platform. The success of this Marketing Plan will directly contribute to strengthening Egypt's research ecosystem and positioning Cairo as a regional hub for innovative academic 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Egypt Cairo</dc:title>
  <dc:creator/>
  <dc:language>en</dc:language>
  <cp:keywords/>
  <dcterms:created xsi:type="dcterms:W3CDTF">2026-07-23T16:30:07Z</dcterms:created>
  <dcterms:modified xsi:type="dcterms:W3CDTF">2026-07-23T16:30:07Z</dcterms:modified>
</cp:coreProperties>
</file>

<file path=docProps/custom.xml><?xml version="1.0" encoding="utf-8"?>
<Properties xmlns="http://schemas.openxmlformats.org/officeDocument/2006/custom-properties" xmlns:vt="http://schemas.openxmlformats.org/officeDocument/2006/docPropsVTypes"/>
</file>