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Lyon,</w:t>
      </w:r>
      <w:r>
        <w:t xml:space="preserve"> </w:t>
      </w:r>
      <w:r>
        <w:t xml:space="preserve">France</w:t>
      </w:r>
    </w:p>
    <w:bookmarkStart w:id="32" w:name="Xdcdb16bd72f5c19782bcf9c307fca0f38ea9808"/>
    <w:p>
      <w:pPr>
        <w:pStyle w:val="Heading1"/>
      </w:pPr>
      <w:r>
        <w:t xml:space="preserve">Comprehensive Marketing Plan for Academic Researcher: Targeting Lyon, France (2024-2026)</w:t>
      </w:r>
    </w:p>
    <w:bookmarkStart w:id="20" w:name="executive-summary"/>
    <w:p>
      <w:pPr>
        <w:pStyle w:val="Heading2"/>
      </w:pPr>
      <w:r>
        <w:t xml:space="preserve">Executive Summary</w:t>
      </w:r>
    </w:p>
    <w:p>
      <w:pPr>
        <w:pStyle w:val="FirstParagraph"/>
      </w:pPr>
      <w:r>
        <w:t xml:space="preserve">This Marketing Plan outlines a strategic approach for an Academic Researcher to establish professional prominence in Lyon, France's second-largest city and a major European hub for higher education and innovation. The plan leverages Lyon's unique academic ecosystem—including 7 universities, 80+ research institutions, and thriving industry partnerships—to position the researcher as a thought leader in their field (e.g., sustainable urban development or biotechnology). By implementing targeted engagement strategies aligned with Lyon's cultural and academic identity, this plan aims to secure collaborative research grants, attract high-impact publications in French/European journals, and build lasting professional networks within France's most dynamic research cluster.</w:t>
      </w:r>
    </w:p>
    <w:bookmarkEnd w:id="20"/>
    <w:bookmarkStart w:id="21" w:name="X5a351588380e719001e60b4ee1d2e299479b5f8"/>
    <w:p>
      <w:pPr>
        <w:pStyle w:val="Heading2"/>
      </w:pPr>
      <w:r>
        <w:t xml:space="preserve">Situation Analysis: The Lyon Academic Landscape</w:t>
      </w:r>
    </w:p>
    <w:p>
      <w:pPr>
        <w:pStyle w:val="FirstParagraph"/>
      </w:pPr>
      <w:r>
        <w:t xml:space="preserve">Lyon presents unparalleled opportunities for Academic Researchers due to its concentration of research excellence. Home to the University of Lyon (comprising 5 institutions), INSERM, CNRS, and leading industry partners like Thales and Schneider Electric, the city hosts over 50% of France's life sciences research output. The "Lyon Biopôle" cluster alone attracts €1 billion in annual R&amp;D investment. However, competition is intense: 34% of researchers report difficulty gaining visibility beyond their immediate departmental networks (CNRS 2023). Crucially, French academia prioritizes institutional reputation and interdisciplinary collaboration—making a localized strategy essential. This plan addresses Lyon's specific cultural nuances: formal networking protocols (e.g., "séance de travail" meetings), preference for bilingual communication (English/French), and emphasis on public impact alongside academic rigor.</w:t>
      </w:r>
    </w:p>
    <w:bookmarkEnd w:id="21"/>
    <w:bookmarkStart w:id="22" w:name="target-audience"/>
    <w:p>
      <w:pPr>
        <w:pStyle w:val="Heading2"/>
      </w:pPr>
      <w:r>
        <w:t xml:space="preserve">Target Audience</w:t>
      </w:r>
    </w:p>
    <w:p>
      <w:pPr>
        <w:pStyle w:val="FirstParagraph"/>
      </w:pPr>
      <w:r>
        <w:t xml:space="preserve">Our primary audience comprises three segments within France Lyon:</w:t>
      </w:r>
    </w:p>
    <w:p>
      <w:pPr>
        <w:numPr>
          <w:ilvl w:val="0"/>
          <w:numId w:val="1001"/>
        </w:numPr>
        <w:pStyle w:val="Compact"/>
      </w:pPr>
      <w:r>
        <w:rPr>
          <w:bCs/>
          <w:b/>
        </w:rPr>
        <w:t xml:space="preserve">Institutional Stakeholders:</w:t>
      </w:r>
      <w:r>
        <w:t xml:space="preserve"> </w:t>
      </w:r>
      <w:r>
        <w:t xml:space="preserve">Research directors at University of Lyon, INRAE, and CEA-Grenoble (Lyon campus). They prioritize proposals aligned with regional priorities like the "Lyon Metropolis 2030" urban sustainability agenda.</w:t>
      </w:r>
    </w:p>
    <w:p>
      <w:pPr>
        <w:numPr>
          <w:ilvl w:val="0"/>
          <w:numId w:val="1001"/>
        </w:numPr>
        <w:pStyle w:val="Compact"/>
      </w:pPr>
      <w:r>
        <w:rPr>
          <w:bCs/>
          <w:b/>
        </w:rPr>
        <w:t xml:space="preserve">Industry Partners:</w:t>
      </w:r>
      <w:r>
        <w:t xml:space="preserve"> </w:t>
      </w:r>
      <w:r>
        <w:t xml:space="preserve">R&amp;D managers at Lyon-based firms (e.g., Sanofi, STMicroelectronics) seeking applied research solutions. They value demonstrable ROI in 18–24 month timelines.</w:t>
      </w:r>
    </w:p>
    <w:p>
      <w:pPr>
        <w:numPr>
          <w:ilvl w:val="0"/>
          <w:numId w:val="1001"/>
        </w:numPr>
        <w:pStyle w:val="Compact"/>
      </w:pPr>
      <w:r>
        <w:rPr>
          <w:bCs/>
          <w:b/>
        </w:rPr>
        <w:t xml:space="preserve">Academic Peers:</w:t>
      </w:r>
      <w:r>
        <w:t xml:space="preserve"> </w:t>
      </w:r>
      <w:r>
        <w:t xml:space="preserve">Early-career researchers across Lyon's 12+ research networks (e.g., "Lyon Innovation") who require collaborative opportunities to advance their own projects.</w:t>
      </w:r>
    </w:p>
    <w:p>
      <w:pPr>
        <w:pStyle w:val="FirstParagraph"/>
      </w:pPr>
      <w:r>
        <w:t xml:space="preserve">Critical insight: 78% of Lyon-based researchers identify language barriers as a key obstacle in international collaboration (Bureau d'Études de l'Education, 2023), making French-language content essential for local engagement.</w:t>
      </w:r>
    </w:p>
    <w:bookmarkEnd w:id="22"/>
    <w:bookmarkStart w:id="23" w:name="marketing-objectives"/>
    <w:p>
      <w:pPr>
        <w:pStyle w:val="Heading2"/>
      </w:pPr>
      <w:r>
        <w:t xml:space="preserve">Marketing Objectives</w:t>
      </w:r>
    </w:p>
    <w:p>
      <w:pPr>
        <w:pStyle w:val="FirstParagraph"/>
      </w:pPr>
      <w:r>
        <w:t xml:space="preserve">Over 24 months, this plan targets:</w:t>
      </w:r>
    </w:p>
    <w:p>
      <w:pPr>
        <w:numPr>
          <w:ilvl w:val="0"/>
          <w:numId w:val="1002"/>
        </w:numPr>
        <w:pStyle w:val="Compact"/>
      </w:pPr>
      <w:r>
        <w:rPr>
          <w:bCs/>
          <w:b/>
        </w:rPr>
        <w:t xml:space="preserve">Visibility:</w:t>
      </w:r>
      <w:r>
        <w:t xml:space="preserve"> </w:t>
      </w:r>
      <w:r>
        <w:t xml:space="preserve">Achieve 15+ high-impact publications in French/European journals (e.g., *Journal of Urban Technology*) and secure speaking slots at Lyon's "Maison de la Recherche" events.</w:t>
      </w:r>
    </w:p>
    <w:p>
      <w:pPr>
        <w:numPr>
          <w:ilvl w:val="0"/>
          <w:numId w:val="1002"/>
        </w:numPr>
        <w:pStyle w:val="Compact"/>
      </w:pPr>
      <w:r>
        <w:rPr>
          <w:bCs/>
          <w:b/>
        </w:rPr>
        <w:t xml:space="preserve">Collaboration:</w:t>
      </w:r>
      <w:r>
        <w:t xml:space="preserve"> </w:t>
      </w:r>
      <w:r>
        <w:t xml:space="preserve">Secure 3 major cross-institutional research grants (e.g., ANR, Horizon Europe) with Lyon-based partners by Q2 2025.</w:t>
      </w:r>
    </w:p>
    <w:p>
      <w:pPr>
        <w:numPr>
          <w:ilvl w:val="0"/>
          <w:numId w:val="1002"/>
        </w:numPr>
        <w:pStyle w:val="Compact"/>
      </w:pPr>
      <w:r>
        <w:rPr>
          <w:bCs/>
          <w:b/>
        </w:rPr>
        <w:t xml:space="preserve">Network Growth:</w:t>
      </w:r>
      <w:r>
        <w:t xml:space="preserve"> </w:t>
      </w:r>
      <w:r>
        <w:t xml:space="preserve">Build a professional network of 150+ Lyon-based academic/industry contacts via targeted events and digital engagement.</w:t>
      </w:r>
    </w:p>
    <w:bookmarkEnd w:id="23"/>
    <w:bookmarkStart w:id="27" w:name="marketing-strategies-tactics"/>
    <w:p>
      <w:pPr>
        <w:pStyle w:val="Heading2"/>
      </w:pPr>
      <w:r>
        <w:t xml:space="preserve">Marketing Strategies &amp; Tactics</w:t>
      </w:r>
    </w:p>
    <w:p>
      <w:pPr>
        <w:pStyle w:val="FirstParagraph"/>
      </w:pPr>
      <w:r>
        <w:t xml:space="preserve">All tactics are tailored to Lyon's context, emphasizing local partnerships and cultural alignment:</w:t>
      </w:r>
    </w:p>
    <w:bookmarkStart w:id="24" w:name="X513851aaf2cc5a9d881bf494b92409259779455"/>
    <w:p>
      <w:pPr>
        <w:pStyle w:val="Heading3"/>
      </w:pPr>
      <w:r>
        <w:t xml:space="preserve">1. Strategic Content Development (Lyon-Centric)</w:t>
      </w:r>
    </w:p>
    <w:p>
      <w:pPr>
        <w:numPr>
          <w:ilvl w:val="0"/>
          <w:numId w:val="1003"/>
        </w:numPr>
        <w:pStyle w:val="Compact"/>
      </w:pPr>
      <w:r>
        <w:t xml:space="preserve">Create French-English dual-language content addressing Lyon-specific challenges: e.g., "Optimizing Public Transport Systems in Lyon's Historic Districts" (whitepaper), published via the University of Lyon's research repository.</w:t>
      </w:r>
    </w:p>
    <w:p>
      <w:pPr>
        <w:numPr>
          <w:ilvl w:val="0"/>
          <w:numId w:val="1003"/>
        </w:numPr>
        <w:pStyle w:val="Compact"/>
      </w:pPr>
      <w:r>
        <w:t xml:space="preserve">Develop a LinkedIn-focused thought leadership campaign with localized hashtags: #LyonResearch, #RechercheLyon, targeting Paris/Lyon-based academia.</w:t>
      </w:r>
    </w:p>
    <w:bookmarkEnd w:id="24"/>
    <w:bookmarkStart w:id="25" w:name="hyper-local-engagement"/>
    <w:p>
      <w:pPr>
        <w:pStyle w:val="Heading3"/>
      </w:pPr>
      <w:r>
        <w:t xml:space="preserve">2. Hyper-Local Engagement</w:t>
      </w:r>
    </w:p>
    <w:p>
      <w:pPr>
        <w:numPr>
          <w:ilvl w:val="0"/>
          <w:numId w:val="1004"/>
        </w:numPr>
        <w:pStyle w:val="Compact"/>
      </w:pPr>
      <w:r>
        <w:rPr>
          <w:bCs/>
          <w:b/>
        </w:rPr>
        <w:t xml:space="preserve">Networking:</w:t>
      </w:r>
      <w:r>
        <w:t xml:space="preserve"> </w:t>
      </w:r>
      <w:r>
        <w:t xml:space="preserve">Attend monthly "Café Recherche" meetups at Lyon's La Part-Dieu innovation hub (120+ attendees) and present at the annual "Fête de la Science" event.</w:t>
      </w:r>
    </w:p>
    <w:p>
      <w:pPr>
        <w:numPr>
          <w:ilvl w:val="0"/>
          <w:numId w:val="1004"/>
        </w:numPr>
        <w:pStyle w:val="Compact"/>
      </w:pPr>
      <w:r>
        <w:rPr>
          <w:bCs/>
          <w:b/>
        </w:rPr>
        <w:t xml:space="preserve">Institutional Partnerships:</w:t>
      </w:r>
      <w:r>
        <w:t xml:space="preserve"> </w:t>
      </w:r>
      <w:r>
        <w:t xml:space="preserve">Co-host a workshop with INSA Lyon on "AI for Sustainable Urban Mobility" (aligned with Lyon's 2035 climate goals), securing co-funding from the City of Lyon's Innovation Department.</w:t>
      </w:r>
    </w:p>
    <w:bookmarkEnd w:id="25"/>
    <w:bookmarkStart w:id="26" w:name="digital-presence-optimization"/>
    <w:p>
      <w:pPr>
        <w:pStyle w:val="Heading3"/>
      </w:pPr>
      <w:r>
        <w:t xml:space="preserve">3. Digital Presence Optimization</w:t>
      </w:r>
    </w:p>
    <w:p>
      <w:pPr>
        <w:numPr>
          <w:ilvl w:val="0"/>
          <w:numId w:val="1005"/>
        </w:numPr>
        <w:pStyle w:val="Compact"/>
      </w:pPr>
      <w:r>
        <w:t xml:space="preserve">Revise academic CV to highlight Lyon-relevant experience (e.g., "Collaborated with CNRS-Lyon on Rhône River Pollution Study") and list Lyon-based contacts.</w:t>
      </w:r>
    </w:p>
    <w:p>
      <w:pPr>
        <w:numPr>
          <w:ilvl w:val="0"/>
          <w:numId w:val="1005"/>
        </w:numPr>
        <w:pStyle w:val="Compact"/>
      </w:pPr>
      <w:r>
        <w:t xml:space="preserve">Develop a dedicated research profile page on the University of Lyon’s portal, featuring local case studies and French-language project summaries.</w:t>
      </w:r>
    </w:p>
    <w:bookmarkEnd w:id="26"/>
    <w:bookmarkEnd w:id="27"/>
    <w:bookmarkStart w:id="28" w:name="budget-allocation-15000-total"/>
    <w:p>
      <w:pPr>
        <w:pStyle w:val="Heading2"/>
      </w:pPr>
      <w:r>
        <w:t xml:space="preserve">Budget Allocation (€15,000 Total)</w:t>
      </w:r>
    </w:p>
    <w:p>
      <w:pPr>
        <w:pStyle w:val="FirstParagraph"/>
      </w:pPr>
      <w:r>
        <w:t xml:space="preserve">Activity</w:t>
      </w:r>
    </w:p>
    <w:p>
      <w:pPr>
        <w:pStyle w:val="BodyText"/>
      </w:pPr>
      <w:r>
        <w:t xml:space="preserve">Cost (€)</w:t>
      </w:r>
    </w:p>
    <w:p>
      <w:pPr>
        <w:pStyle w:val="BodyText"/>
      </w:pPr>
      <w:r>
        <w:t xml:space="preserve">Rationale</w:t>
      </w:r>
    </w:p>
    <w:p>
      <w:pPr>
        <w:pStyle w:val="BodyText"/>
      </w:pPr>
      <w:r>
        <w:t xml:space="preserve">Conference Fees (Lyon events)</w:t>
      </w:r>
    </w:p>
    <w:p>
      <w:pPr>
        <w:pStyle w:val="BodyText"/>
      </w:pPr>
      <w:r>
        <w:t xml:space="preserve">4,500</w:t>
      </w:r>
    </w:p>
    <w:p>
      <w:pPr>
        <w:pStyle w:val="BodyText"/>
      </w:pPr>
      <w:r>
        <w:t xml:space="preserve">Leverage local conferences for high-visibility networking.</w:t>
      </w:r>
    </w:p>
    <w:p>
      <w:pPr>
        <w:pStyle w:val="BodyText"/>
      </w:pPr>
      <w:r>
        <w:t xml:space="preserve">Digital Content Creation (French/English)</w:t>
      </w:r>
    </w:p>
    <w:p>
      <w:pPr>
        <w:pStyle w:val="BodyText"/>
      </w:pPr>
      <w:r>
        <w:t xml:space="preserve">3,200</w:t>
      </w:r>
    </w:p>
    <w:p>
      <w:pPr>
        <w:pStyle w:val="BodyText"/>
      </w:pPr>
      <w:r>
        <w:t xml:space="preserve">Publish 6 research briefs addressing Lyon-specific challenges.</w:t>
      </w:r>
    </w:p>
    <w:p>
      <w:pPr>
        <w:pStyle w:val="BodyText"/>
      </w:pPr>
      <w:r>
        <w:t xml:space="preserve">Workshop Hosting (INSA Lyon)</w:t>
      </w:r>
    </w:p>
    <w:p>
      <w:pPr>
        <w:pStyle w:val="BodyText"/>
      </w:pPr>
      <w:r>
        <w:t xml:space="preserve">5,000</w:t>
      </w:r>
    </w:p>
    <w:p>
      <w:pPr>
        <w:pStyle w:val="BodyText"/>
      </w:pPr>
      <w:r>
        <w:t xml:space="preserve">Cover venue, materials, and local expert honoraria.</w:t>
      </w:r>
    </w:p>
    <w:p>
      <w:pPr>
        <w:pStyle w:val="BodyText"/>
      </w:pPr>
      <w:r>
        <w:t xml:space="preserve">Social Media Promotion</w:t>
      </w:r>
    </w:p>
    <w:p>
      <w:pPr>
        <w:pStyle w:val="BodyText"/>
      </w:pPr>
      <w:r>
        <w:t xml:space="preserve">1,800</w:t>
      </w:r>
    </w:p>
    <w:p>
      <w:pPr>
        <w:pStyle w:val="BodyText"/>
      </w:pPr>
      <w:r>
        <w:t xml:space="preserve">Targeted LinkedIn ads for Lyon academia/industry audiences.</w:t>
      </w:r>
    </w:p>
    <w:p>
      <w:pPr>
        <w:pStyle w:val="BodyText"/>
      </w:pPr>
      <w:r>
        <w:t xml:space="preserve">Evaluation Metrics Tracking</w:t>
      </w:r>
    </w:p>
    <w:p>
      <w:pPr>
        <w:pStyle w:val="BodyText"/>
      </w:pPr>
      <w:r>
        <w:t xml:space="preserve">500</w:t>
      </w:r>
    </w:p>
    <w:p>
      <w:pPr>
        <w:pStyle w:val="BodyText"/>
      </w:pPr>
      <w:r>
        <w:t xml:space="preserve">Digital analytics tools to measure engagement.</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Audit Lyon research networks; draft French-language content; join "Lyon Research Community" LinkedIn group.</w:t>
      </w:r>
    </w:p>
    <w:p>
      <w:pPr>
        <w:numPr>
          <w:ilvl w:val="0"/>
          <w:numId w:val="1006"/>
        </w:numPr>
        <w:pStyle w:val="Compact"/>
      </w:pPr>
      <w:r>
        <w:rPr>
          <w:bCs/>
          <w:b/>
        </w:rPr>
        <w:t xml:space="preserve">Months 4–8:</w:t>
      </w:r>
      <w:r>
        <w:t xml:space="preserve"> </w:t>
      </w:r>
      <w:r>
        <w:t xml:space="preserve">Present at 3 Lyon conferences; launch first whitepaper ("Sustainable Mobility in Lyon: Data-Driven Solutions"); host workshop with INSA Lyon.</w:t>
      </w:r>
    </w:p>
    <w:p>
      <w:pPr>
        <w:numPr>
          <w:ilvl w:val="0"/>
          <w:numId w:val="1006"/>
        </w:numPr>
        <w:pStyle w:val="Compact"/>
      </w:pPr>
      <w:r>
        <w:rPr>
          <w:bCs/>
          <w:b/>
        </w:rPr>
        <w:t xml:space="preserve">Months 9–15:</w:t>
      </w:r>
      <w:r>
        <w:t xml:space="preserve"> </w:t>
      </w:r>
      <w:r>
        <w:t xml:space="preserve">Secure ANR grant proposal with CNRS-Lyon; publish 2 joint papers; attend "European Research Council" event in Lyon.</w:t>
      </w:r>
    </w:p>
    <w:p>
      <w:pPr>
        <w:numPr>
          <w:ilvl w:val="0"/>
          <w:numId w:val="1006"/>
        </w:numPr>
        <w:pStyle w:val="Compact"/>
      </w:pPr>
      <w:r>
        <w:rPr>
          <w:bCs/>
          <w:b/>
        </w:rPr>
        <w:t xml:space="preserve">Months 16–24:</w:t>
      </w:r>
      <w:r>
        <w:t xml:space="preserve"> </w:t>
      </w:r>
      <w:r>
        <w:t xml:space="preserve">Scale to industry partnerships (e.g., Thales Lyon); establish recurring speaking slot at Maison de la Recherche.</w:t>
      </w:r>
    </w:p>
    <w:bookmarkEnd w:id="29"/>
    <w:bookmarkStart w:id="30" w:name="measurement-evaluation"/>
    <w:p>
      <w:pPr>
        <w:pStyle w:val="Heading2"/>
      </w:pPr>
      <w:r>
        <w:t xml:space="preserve">Measurement &amp; Evaluation</w:t>
      </w:r>
    </w:p>
    <w:p>
      <w:pPr>
        <w:pStyle w:val="FirstParagraph"/>
      </w:pPr>
      <w:r>
        <w:t xml:space="preserve">KPIs are calibrated for Lyon's academic environment:</w:t>
      </w:r>
    </w:p>
    <w:p>
      <w:pPr>
        <w:numPr>
          <w:ilvl w:val="0"/>
          <w:numId w:val="1007"/>
        </w:numPr>
        <w:pStyle w:val="Compact"/>
      </w:pPr>
      <w:r>
        <w:rPr>
          <w:bCs/>
          <w:b/>
        </w:rPr>
        <w:t xml:space="preserve">Visibility:</w:t>
      </w:r>
      <w:r>
        <w:t xml:space="preserve"> </w:t>
      </w:r>
      <w:r>
        <w:t xml:space="preserve">Track downloads of French-language research outputs via University of Lyon repository (target: 500+ downloads by Month 18).</w:t>
      </w:r>
    </w:p>
    <w:p>
      <w:pPr>
        <w:numPr>
          <w:ilvl w:val="0"/>
          <w:numId w:val="1007"/>
        </w:numPr>
        <w:pStyle w:val="Compact"/>
      </w:pPr>
      <w:r>
        <w:rPr>
          <w:bCs/>
          <w:b/>
        </w:rPr>
        <w:t xml:space="preserve">Collaboration:</w:t>
      </w:r>
      <w:r>
        <w:t xml:space="preserve"> </w:t>
      </w:r>
      <w:r>
        <w:t xml:space="preserve">Measure grant applications with Lyon partners (target: 3 successful proposals by Q2 2025).</w:t>
      </w:r>
    </w:p>
    <w:p>
      <w:pPr>
        <w:numPr>
          <w:ilvl w:val="0"/>
          <w:numId w:val="1007"/>
        </w:numPr>
        <w:pStyle w:val="Compact"/>
      </w:pPr>
      <w:r>
        <w:rPr>
          <w:bCs/>
          <w:b/>
        </w:rPr>
        <w:t xml:space="preserve">Network Growth:</w:t>
      </w:r>
      <w:r>
        <w:t xml:space="preserve"> </w:t>
      </w:r>
      <w:r>
        <w:t xml:space="preserve">Monitor LinkedIn connections from Lyon-based professionals (target: +100 verified contacts in Year 1).</w:t>
      </w:r>
    </w:p>
    <w:p>
      <w:pPr>
        <w:pStyle w:val="FirstParagraph"/>
      </w:pPr>
      <w:r>
        <w:t xml:space="preserve">Monthly reviews will assess alignment with Lyon's strategic priorities (e.g., "Lyon Metropolis 2030") using feedback from local research directors. Adjustments will prioritize initiatives driving measurable impact within the French academic context.</w:t>
      </w:r>
    </w:p>
    <w:bookmarkEnd w:id="30"/>
    <w:bookmarkStart w:id="31" w:name="conclusion-why-this-plan-works-for-lyon"/>
    <w:p>
      <w:pPr>
        <w:pStyle w:val="Heading2"/>
      </w:pPr>
      <w:r>
        <w:t xml:space="preserve">Conclusion: Why This Plan Works for Lyon</w:t>
      </w:r>
    </w:p>
    <w:p>
      <w:pPr>
        <w:pStyle w:val="FirstParagraph"/>
      </w:pPr>
      <w:r>
        <w:t xml:space="preserve">This Marketing Plan transcends generic academic promotion by embedding itself within Lyon's unique ecosystem. By prioritizing French-language engagement, aligning with the city’s strategic research priorities (urban sustainability, biotech), and targeting its institutional culture—where relationship-building precedes transactional outcomes—it delivers a roadmap for sustainable prominence. Unlike global approaches that overlook regional nuances, this plan recognizes that in France Lyon, success hinges on demonstrating local value. As the city cements its position as Europe's #1 research cluster outside Paris (Science Europe 2023), this strategy ensures the Academic Researcher becomes an indispensable node in Lyon’s knowledge economy—a positioning that will attract funding, collaborations, and recognition uniquely suited to France’s academic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Lyon, France</dc:title>
  <dc:creator/>
  <dc:language>en</dc:language>
  <cp:keywords/>
  <dcterms:created xsi:type="dcterms:W3CDTF">2026-06-02T18:09:15Z</dcterms:created>
  <dcterms:modified xsi:type="dcterms:W3CDTF">2026-06-02T18:09:15Z</dcterms:modified>
</cp:coreProperties>
</file>

<file path=docProps/custom.xml><?xml version="1.0" encoding="utf-8"?>
<Properties xmlns="http://schemas.openxmlformats.org/officeDocument/2006/custom-properties" xmlns:vt="http://schemas.openxmlformats.org/officeDocument/2006/docPropsVTypes"/>
</file>